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36" w:rsidRPr="007079FE" w:rsidRDefault="00E34836" w:rsidP="00E34836">
      <w:pPr>
        <w:spacing w:before="100" w:beforeAutospacing="1" w:after="100" w:afterAutospacing="1"/>
        <w:outlineLvl w:val="0"/>
        <w:rPr>
          <w:rFonts w:ascii="Georgia" w:eastAsia="Times New Roman" w:hAnsi="Georgia" w:cs="Times New Roman"/>
          <w:b/>
          <w:bCs/>
          <w:kern w:val="36"/>
          <w:sz w:val="33"/>
          <w:szCs w:val="33"/>
          <w:lang w:val="en"/>
        </w:rPr>
      </w:pPr>
      <w:r w:rsidRPr="007079FE">
        <w:rPr>
          <w:rFonts w:ascii="Georgia" w:eastAsia="Times New Roman" w:hAnsi="Georgia" w:cs="Times New Roman"/>
          <w:b/>
          <w:bCs/>
          <w:kern w:val="36"/>
          <w:sz w:val="33"/>
          <w:szCs w:val="33"/>
          <w:lang w:val="en"/>
        </w:rPr>
        <w:t xml:space="preserve">5 Principles for the Teacher of Adults </w:t>
      </w:r>
    </w:p>
    <w:p w:rsidR="00E34836" w:rsidRPr="007079FE" w:rsidRDefault="00E34836" w:rsidP="00E34836">
      <w:pPr>
        <w:spacing w:before="100" w:beforeAutospacing="1" w:after="100" w:afterAutospacing="1"/>
        <w:outlineLvl w:val="1"/>
        <w:rPr>
          <w:rFonts w:ascii="Verdana" w:eastAsia="Times New Roman" w:hAnsi="Verdana" w:cs="Times New Roman"/>
          <w:b/>
          <w:bCs/>
          <w:sz w:val="21"/>
          <w:szCs w:val="21"/>
          <w:lang w:val="en"/>
        </w:rPr>
      </w:pPr>
      <w:r w:rsidRPr="007079FE">
        <w:rPr>
          <w:rFonts w:ascii="Verdana" w:eastAsia="Times New Roman" w:hAnsi="Verdana" w:cs="Times New Roman"/>
          <w:b/>
          <w:bCs/>
          <w:sz w:val="21"/>
          <w:szCs w:val="21"/>
          <w:lang w:val="en"/>
        </w:rPr>
        <w:t>Teaching Adult Learners</w:t>
      </w:r>
    </w:p>
    <w:p w:rsidR="002A5612" w:rsidRPr="007079FE" w:rsidRDefault="002A5612" w:rsidP="002A5612">
      <w:pPr>
        <w:spacing w:after="360"/>
        <w:outlineLvl w:val="3"/>
        <w:rPr>
          <w:rFonts w:ascii="Verdana" w:eastAsia="Times New Roman" w:hAnsi="Verdana" w:cs="Times New Roman"/>
          <w:b/>
          <w:bCs/>
          <w:sz w:val="18"/>
          <w:szCs w:val="18"/>
          <w:lang w:val="en"/>
        </w:rPr>
      </w:pPr>
      <w:r w:rsidRPr="007079FE">
        <w:rPr>
          <w:rFonts w:ascii="Verdana" w:eastAsia="Times New Roman" w:hAnsi="Verdana" w:cs="Times New Roman"/>
          <w:b/>
          <w:bCs/>
          <w:sz w:val="18"/>
          <w:szCs w:val="18"/>
          <w:lang w:val="en"/>
        </w:rPr>
        <w:t xml:space="preserve">Principle 1: Make Sure Your Adult </w:t>
      </w:r>
      <w:r w:rsidR="001E4ED0" w:rsidRPr="007079FE">
        <w:rPr>
          <w:rFonts w:ascii="Verdana" w:eastAsia="Times New Roman" w:hAnsi="Verdana" w:cs="Times New Roman"/>
          <w:b/>
          <w:bCs/>
          <w:sz w:val="18"/>
          <w:szCs w:val="18"/>
          <w:lang w:val="en"/>
        </w:rPr>
        <w:t>Participants</w:t>
      </w:r>
      <w:r w:rsidRPr="007079FE">
        <w:rPr>
          <w:rFonts w:ascii="Verdana" w:eastAsia="Times New Roman" w:hAnsi="Verdana" w:cs="Times New Roman"/>
          <w:b/>
          <w:bCs/>
          <w:sz w:val="18"/>
          <w:szCs w:val="18"/>
          <w:lang w:val="en"/>
        </w:rPr>
        <w:t xml:space="preserve"> Understand “Why”</w:t>
      </w:r>
      <w:bookmarkStart w:id="0" w:name="_GoBack"/>
      <w:bookmarkEnd w:id="0"/>
    </w:p>
    <w:p w:rsidR="002A5612" w:rsidRPr="007079FE" w:rsidRDefault="001E4ED0"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Most adults </w:t>
      </w:r>
      <w:r w:rsidR="002A5612" w:rsidRPr="007079FE">
        <w:rPr>
          <w:rFonts w:ascii="Verdana" w:eastAsia="Times New Roman" w:hAnsi="Verdana" w:cs="Times New Roman"/>
          <w:sz w:val="18"/>
          <w:szCs w:val="18"/>
          <w:lang w:val="en"/>
        </w:rPr>
        <w:t xml:space="preserve">are in your classroom because they want to be. Some of them are there because they have </w:t>
      </w:r>
      <w:hyperlink r:id="rId6" w:history="1">
        <w:r w:rsidR="002A5612" w:rsidRPr="007079FE">
          <w:rPr>
            <w:rFonts w:ascii="Verdana" w:eastAsia="Times New Roman" w:hAnsi="Verdana" w:cs="Times New Roman"/>
            <w:sz w:val="18"/>
            <w:szCs w:val="18"/>
            <w:lang w:val="en"/>
          </w:rPr>
          <w:t>Continuing Education requirements</w:t>
        </w:r>
      </w:hyperlink>
      <w:r w:rsidR="002A5612" w:rsidRPr="007079FE">
        <w:rPr>
          <w:rFonts w:ascii="Verdana" w:eastAsia="Times New Roman" w:hAnsi="Verdana" w:cs="Times New Roman"/>
          <w:sz w:val="18"/>
          <w:szCs w:val="18"/>
          <w:lang w:val="en"/>
        </w:rPr>
        <w:t xml:space="preserve"> to keep a certificate current, but most are there because they’ve chosen to learn something new. </w:t>
      </w:r>
    </w:p>
    <w:p w:rsidR="002A5612" w:rsidRPr="007079FE" w:rsidRDefault="002A5612" w:rsidP="006D0A0C">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This principle is not about why </w:t>
      </w:r>
      <w:r w:rsidR="00C37F07" w:rsidRPr="007079FE">
        <w:rPr>
          <w:rFonts w:ascii="Verdana" w:eastAsia="Times New Roman" w:hAnsi="Verdana" w:cs="Times New Roman"/>
          <w:sz w:val="18"/>
          <w:szCs w:val="18"/>
          <w:lang w:val="en"/>
        </w:rPr>
        <w:t xml:space="preserve">these participants </w:t>
      </w:r>
      <w:r w:rsidRPr="007079FE">
        <w:rPr>
          <w:rFonts w:ascii="Verdana" w:eastAsia="Times New Roman" w:hAnsi="Verdana" w:cs="Times New Roman"/>
          <w:sz w:val="18"/>
          <w:szCs w:val="18"/>
          <w:lang w:val="en"/>
        </w:rPr>
        <w:t>are in your</w:t>
      </w:r>
      <w:r w:rsidR="00C37F07" w:rsidRPr="007079FE">
        <w:rPr>
          <w:rFonts w:ascii="Verdana" w:eastAsia="Times New Roman" w:hAnsi="Verdana" w:cs="Times New Roman"/>
          <w:sz w:val="18"/>
          <w:szCs w:val="18"/>
          <w:lang w:val="en"/>
        </w:rPr>
        <w:t xml:space="preserve"> workshop</w:t>
      </w:r>
      <w:r w:rsidRPr="007079FE">
        <w:rPr>
          <w:rFonts w:ascii="Verdana" w:eastAsia="Times New Roman" w:hAnsi="Verdana" w:cs="Times New Roman"/>
          <w:sz w:val="18"/>
          <w:szCs w:val="18"/>
          <w:lang w:val="en"/>
        </w:rPr>
        <w:t xml:space="preserve">, but about why each thing you teach them is an important part of the learning. </w:t>
      </w:r>
    </w:p>
    <w:p w:rsidR="002A5612" w:rsidRPr="007079FE" w:rsidRDefault="002A5612" w:rsidP="002A5612">
      <w:pPr>
        <w:spacing w:before="360" w:after="360"/>
        <w:outlineLvl w:val="3"/>
        <w:rPr>
          <w:rFonts w:ascii="Verdana" w:eastAsia="Times New Roman" w:hAnsi="Verdana" w:cs="Times New Roman"/>
          <w:b/>
          <w:bCs/>
          <w:sz w:val="18"/>
          <w:szCs w:val="18"/>
          <w:lang w:val="en"/>
        </w:rPr>
      </w:pPr>
      <w:r w:rsidRPr="007079FE">
        <w:rPr>
          <w:rFonts w:ascii="Verdana" w:eastAsia="Times New Roman" w:hAnsi="Verdana" w:cs="Times New Roman"/>
          <w:b/>
          <w:bCs/>
          <w:sz w:val="18"/>
          <w:szCs w:val="18"/>
          <w:lang w:val="en"/>
        </w:rPr>
        <w:t xml:space="preserve">Principle 2: Respect that Your </w:t>
      </w:r>
      <w:r w:rsidR="00C37F07" w:rsidRPr="007079FE">
        <w:rPr>
          <w:rFonts w:ascii="Verdana" w:eastAsia="Times New Roman" w:hAnsi="Verdana" w:cs="Times New Roman"/>
          <w:b/>
          <w:bCs/>
          <w:sz w:val="18"/>
          <w:szCs w:val="18"/>
          <w:lang w:val="en"/>
        </w:rPr>
        <w:t>Participants</w:t>
      </w:r>
      <w:r w:rsidRPr="007079FE">
        <w:rPr>
          <w:rFonts w:ascii="Verdana" w:eastAsia="Times New Roman" w:hAnsi="Verdana" w:cs="Times New Roman"/>
          <w:b/>
          <w:bCs/>
          <w:sz w:val="18"/>
          <w:szCs w:val="18"/>
          <w:lang w:val="en"/>
        </w:rPr>
        <w:t xml:space="preserve"> Have Different Learning Styles</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There are three general </w:t>
      </w:r>
      <w:hyperlink r:id="rId7" w:history="1">
        <w:r w:rsidRPr="007079FE">
          <w:rPr>
            <w:rFonts w:ascii="Verdana" w:eastAsia="Times New Roman" w:hAnsi="Verdana" w:cs="Times New Roman"/>
            <w:sz w:val="18"/>
            <w:szCs w:val="18"/>
            <w:lang w:val="en"/>
          </w:rPr>
          <w:t>learning styles</w:t>
        </w:r>
      </w:hyperlink>
      <w:r w:rsidRPr="007079FE">
        <w:rPr>
          <w:rFonts w:ascii="Verdana" w:eastAsia="Times New Roman" w:hAnsi="Verdana" w:cs="Times New Roman"/>
          <w:sz w:val="18"/>
          <w:szCs w:val="18"/>
          <w:lang w:val="en"/>
        </w:rPr>
        <w:t>: visual, auditory, and kinesthetic.</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b/>
          <w:bCs/>
          <w:sz w:val="18"/>
          <w:szCs w:val="18"/>
          <w:lang w:val="en"/>
        </w:rPr>
        <w:t>Visual</w:t>
      </w:r>
      <w:r w:rsidRPr="007079FE">
        <w:rPr>
          <w:rFonts w:ascii="Verdana" w:eastAsia="Times New Roman" w:hAnsi="Verdana" w:cs="Times New Roman"/>
          <w:sz w:val="18"/>
          <w:szCs w:val="18"/>
          <w:lang w:val="en"/>
        </w:rPr>
        <w:t xml:space="preserve"> learners rely on pictures. They love graphs, diagrams, and illustrations. “Show me,” is their motto. They often sit in the front of the classroom to avoid visual obstructions and to watch you, the teacher. They want to know what the subject looks like. You can best communicate with them by providing handouts, writing on the white board, and using phrases like, “Do you see how this works?”</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b/>
          <w:bCs/>
          <w:sz w:val="18"/>
          <w:szCs w:val="18"/>
          <w:lang w:val="en"/>
        </w:rPr>
        <w:t>Auditory</w:t>
      </w:r>
      <w:r w:rsidRPr="007079FE">
        <w:rPr>
          <w:rFonts w:ascii="Verdana" w:eastAsia="Times New Roman" w:hAnsi="Verdana" w:cs="Times New Roman"/>
          <w:sz w:val="18"/>
          <w:szCs w:val="18"/>
          <w:lang w:val="en"/>
        </w:rPr>
        <w:t xml:space="preserve"> learners listen carefully to all sounds associated with the learning. “Tell me,” is their motto. They will pay close attention to the </w:t>
      </w:r>
      <w:hyperlink r:id="rId8" w:history="1">
        <w:r w:rsidRPr="007079FE">
          <w:rPr>
            <w:rFonts w:ascii="Verdana" w:eastAsia="Times New Roman" w:hAnsi="Verdana" w:cs="Times New Roman"/>
            <w:sz w:val="18"/>
            <w:szCs w:val="18"/>
            <w:lang w:val="en"/>
          </w:rPr>
          <w:t>sound of your voice</w:t>
        </w:r>
      </w:hyperlink>
      <w:r w:rsidRPr="007079FE">
        <w:rPr>
          <w:rFonts w:ascii="Verdana" w:eastAsia="Times New Roman" w:hAnsi="Verdana" w:cs="Times New Roman"/>
          <w:sz w:val="18"/>
          <w:szCs w:val="18"/>
          <w:lang w:val="en"/>
        </w:rPr>
        <w:t xml:space="preserve"> and all of its subtle messages, and they will actively participate in discussions. You can best communicate with them by speaking clearly, asking </w:t>
      </w:r>
      <w:hyperlink r:id="rId9" w:history="1">
        <w:r w:rsidRPr="007079FE">
          <w:rPr>
            <w:rFonts w:ascii="Verdana" w:eastAsia="Times New Roman" w:hAnsi="Verdana" w:cs="Times New Roman"/>
            <w:sz w:val="18"/>
            <w:szCs w:val="18"/>
            <w:lang w:val="en"/>
          </w:rPr>
          <w:t>questions</w:t>
        </w:r>
      </w:hyperlink>
      <w:r w:rsidRPr="007079FE">
        <w:rPr>
          <w:rFonts w:ascii="Verdana" w:eastAsia="Times New Roman" w:hAnsi="Verdana" w:cs="Times New Roman"/>
          <w:sz w:val="18"/>
          <w:szCs w:val="18"/>
          <w:lang w:val="en"/>
        </w:rPr>
        <w:t>, and using phrases like, “How does that sound to you?”</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b/>
          <w:bCs/>
          <w:sz w:val="18"/>
          <w:szCs w:val="18"/>
          <w:lang w:val="en"/>
        </w:rPr>
        <w:t>Kinesthetic</w:t>
      </w:r>
      <w:r w:rsidRPr="007079FE">
        <w:rPr>
          <w:rFonts w:ascii="Verdana" w:eastAsia="Times New Roman" w:hAnsi="Verdana" w:cs="Times New Roman"/>
          <w:sz w:val="18"/>
          <w:szCs w:val="18"/>
          <w:lang w:val="en"/>
        </w:rPr>
        <w:t xml:space="preserve"> learners need to physically do something to understand it. Their motto is “Let me do it.” They trust their feelings and emotions about what they’re learning and how you’re teaching it. They want to actually touch what they’re learning. They are the ones who will get up and help you with role playing. You can best communicate with them by involving volunteers, allowing them to practice what they’re learning, and using phrases like, “How do you feel about that?”</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Most people use all three styles while they’re learning, and of course, this is logical since we all have five senses, barring any disabilities, but one style almost always is preferred.</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The big question is, “How do you, as the teacher, know which </w:t>
      </w:r>
      <w:r w:rsidR="001E4ED0" w:rsidRPr="007079FE">
        <w:rPr>
          <w:rFonts w:ascii="Verdana" w:eastAsia="Times New Roman" w:hAnsi="Verdana" w:cs="Times New Roman"/>
          <w:sz w:val="18"/>
          <w:szCs w:val="18"/>
          <w:lang w:val="en"/>
        </w:rPr>
        <w:t>participant</w:t>
      </w:r>
      <w:r w:rsidRPr="007079FE">
        <w:rPr>
          <w:rFonts w:ascii="Verdana" w:eastAsia="Times New Roman" w:hAnsi="Verdana" w:cs="Times New Roman"/>
          <w:sz w:val="18"/>
          <w:szCs w:val="18"/>
          <w:lang w:val="en"/>
        </w:rPr>
        <w:t xml:space="preserve"> has which learning style?” Without training in </w:t>
      </w:r>
      <w:hyperlink r:id="rId10" w:history="1">
        <w:proofErr w:type="spellStart"/>
        <w:r w:rsidRPr="007079FE">
          <w:rPr>
            <w:rFonts w:ascii="Verdana" w:eastAsia="Times New Roman" w:hAnsi="Verdana" w:cs="Times New Roman"/>
            <w:sz w:val="18"/>
            <w:szCs w:val="18"/>
            <w:lang w:val="en"/>
          </w:rPr>
          <w:t>neuro</w:t>
        </w:r>
        <w:proofErr w:type="spellEnd"/>
        <w:r w:rsidRPr="007079FE">
          <w:rPr>
            <w:rFonts w:ascii="Verdana" w:eastAsia="Times New Roman" w:hAnsi="Verdana" w:cs="Times New Roman"/>
            <w:sz w:val="18"/>
            <w:szCs w:val="18"/>
            <w:lang w:val="en"/>
          </w:rPr>
          <w:t>-linguistics</w:t>
        </w:r>
      </w:hyperlink>
      <w:r w:rsidRPr="007079FE">
        <w:rPr>
          <w:rFonts w:ascii="Verdana" w:eastAsia="Times New Roman" w:hAnsi="Verdana" w:cs="Times New Roman"/>
          <w:sz w:val="18"/>
          <w:szCs w:val="18"/>
          <w:lang w:val="en"/>
        </w:rPr>
        <w:t xml:space="preserve">, it might be difficult, but conducting a short learning style assessment at the beginning of your class would benefit you </w:t>
      </w:r>
      <w:r w:rsidRPr="007079FE">
        <w:rPr>
          <w:rFonts w:ascii="Verdana" w:eastAsia="Times New Roman" w:hAnsi="Verdana" w:cs="Times New Roman"/>
          <w:i/>
          <w:iCs/>
          <w:sz w:val="18"/>
          <w:szCs w:val="18"/>
          <w:lang w:val="en"/>
        </w:rPr>
        <w:t>and</w:t>
      </w:r>
      <w:r w:rsidRPr="007079FE">
        <w:rPr>
          <w:rFonts w:ascii="Verdana" w:eastAsia="Times New Roman" w:hAnsi="Verdana" w:cs="Times New Roman"/>
          <w:sz w:val="18"/>
          <w:szCs w:val="18"/>
          <w:lang w:val="en"/>
        </w:rPr>
        <w:t xml:space="preserve"> the </w:t>
      </w:r>
      <w:r w:rsidR="00C37F07" w:rsidRPr="007079FE">
        <w:rPr>
          <w:rFonts w:ascii="Verdana" w:eastAsia="Times New Roman" w:hAnsi="Verdana" w:cs="Times New Roman"/>
          <w:sz w:val="18"/>
          <w:szCs w:val="18"/>
          <w:lang w:val="en"/>
        </w:rPr>
        <w:t>participants</w:t>
      </w:r>
      <w:r w:rsidRPr="007079FE">
        <w:rPr>
          <w:rFonts w:ascii="Verdana" w:eastAsia="Times New Roman" w:hAnsi="Verdana" w:cs="Times New Roman"/>
          <w:sz w:val="18"/>
          <w:szCs w:val="18"/>
          <w:lang w:val="en"/>
        </w:rPr>
        <w:t>. This informati</w:t>
      </w:r>
      <w:r w:rsidR="00C37F07" w:rsidRPr="007079FE">
        <w:rPr>
          <w:rFonts w:ascii="Verdana" w:eastAsia="Times New Roman" w:hAnsi="Verdana" w:cs="Times New Roman"/>
          <w:sz w:val="18"/>
          <w:szCs w:val="18"/>
          <w:lang w:val="en"/>
        </w:rPr>
        <w:t>on is as valuable to the participant</w:t>
      </w:r>
      <w:r w:rsidRPr="007079FE">
        <w:rPr>
          <w:rFonts w:ascii="Verdana" w:eastAsia="Times New Roman" w:hAnsi="Verdana" w:cs="Times New Roman"/>
          <w:sz w:val="18"/>
          <w:szCs w:val="18"/>
          <w:lang w:val="en"/>
        </w:rPr>
        <w:t xml:space="preserve"> as it is to you. </w:t>
      </w:r>
    </w:p>
    <w:p w:rsidR="002A5612" w:rsidRPr="007079FE" w:rsidRDefault="002A5612" w:rsidP="002A5612">
      <w:pPr>
        <w:spacing w:before="360" w:after="360"/>
        <w:outlineLvl w:val="3"/>
        <w:rPr>
          <w:rFonts w:ascii="Verdana" w:eastAsia="Times New Roman" w:hAnsi="Verdana" w:cs="Times New Roman"/>
          <w:b/>
          <w:bCs/>
          <w:sz w:val="18"/>
          <w:szCs w:val="18"/>
          <w:lang w:val="en"/>
        </w:rPr>
      </w:pPr>
      <w:r w:rsidRPr="007079FE">
        <w:rPr>
          <w:rFonts w:ascii="Verdana" w:eastAsia="Times New Roman" w:hAnsi="Verdana" w:cs="Times New Roman"/>
          <w:b/>
          <w:bCs/>
          <w:sz w:val="18"/>
          <w:szCs w:val="18"/>
          <w:lang w:val="en"/>
        </w:rPr>
        <w:t xml:space="preserve">Principle 3: Allow Your </w:t>
      </w:r>
      <w:r w:rsidR="00C37F07" w:rsidRPr="007079FE">
        <w:rPr>
          <w:rFonts w:ascii="Verdana" w:eastAsia="Times New Roman" w:hAnsi="Verdana" w:cs="Times New Roman"/>
          <w:b/>
          <w:bCs/>
          <w:sz w:val="18"/>
          <w:szCs w:val="18"/>
          <w:lang w:val="en"/>
        </w:rPr>
        <w:t>Participants</w:t>
      </w:r>
      <w:r w:rsidRPr="007079FE">
        <w:rPr>
          <w:rFonts w:ascii="Verdana" w:eastAsia="Times New Roman" w:hAnsi="Verdana" w:cs="Times New Roman"/>
          <w:b/>
          <w:bCs/>
          <w:sz w:val="18"/>
          <w:szCs w:val="18"/>
          <w:lang w:val="en"/>
        </w:rPr>
        <w:t xml:space="preserve"> to Experience What They’re Learning</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Experience can take many forms. Any activity that gets your </w:t>
      </w:r>
      <w:r w:rsidR="00C37F07" w:rsidRPr="007079FE">
        <w:rPr>
          <w:rFonts w:ascii="Verdana" w:eastAsia="Times New Roman" w:hAnsi="Verdana" w:cs="Times New Roman"/>
          <w:sz w:val="18"/>
          <w:szCs w:val="18"/>
          <w:lang w:val="en"/>
        </w:rPr>
        <w:t>workshop participants</w:t>
      </w:r>
      <w:r w:rsidRPr="007079FE">
        <w:rPr>
          <w:rFonts w:ascii="Verdana" w:eastAsia="Times New Roman" w:hAnsi="Verdana" w:cs="Times New Roman"/>
          <w:sz w:val="18"/>
          <w:szCs w:val="18"/>
          <w:lang w:val="en"/>
        </w:rPr>
        <w:t xml:space="preserve"> involved makes the learning experiential. This includes small group discussions, experiments, role playing, skits, building something at their table or desk, writing or </w:t>
      </w:r>
      <w:hyperlink r:id="rId11" w:anchor="s5" w:history="1">
        <w:r w:rsidRPr="007079FE">
          <w:rPr>
            <w:rFonts w:ascii="Verdana" w:eastAsia="Times New Roman" w:hAnsi="Verdana" w:cs="Times New Roman"/>
            <w:sz w:val="18"/>
            <w:szCs w:val="18"/>
            <w:lang w:val="en"/>
          </w:rPr>
          <w:t>drawing</w:t>
        </w:r>
      </w:hyperlink>
      <w:r w:rsidRPr="007079FE">
        <w:rPr>
          <w:rFonts w:ascii="Verdana" w:eastAsia="Times New Roman" w:hAnsi="Verdana" w:cs="Times New Roman"/>
          <w:sz w:val="18"/>
          <w:szCs w:val="18"/>
          <w:lang w:val="en"/>
        </w:rPr>
        <w:t xml:space="preserve"> something specific – activity of any kind. Activities also keep people </w:t>
      </w:r>
      <w:hyperlink r:id="rId12" w:history="1">
        <w:r w:rsidRPr="007079FE">
          <w:rPr>
            <w:rFonts w:ascii="Verdana" w:eastAsia="Times New Roman" w:hAnsi="Verdana" w:cs="Times New Roman"/>
            <w:sz w:val="18"/>
            <w:szCs w:val="18"/>
            <w:lang w:val="en"/>
          </w:rPr>
          <w:t>energize</w:t>
        </w:r>
      </w:hyperlink>
      <w:r w:rsidRPr="007079FE">
        <w:rPr>
          <w:rFonts w:ascii="Verdana" w:eastAsia="Times New Roman" w:hAnsi="Verdana" w:cs="Times New Roman"/>
          <w:sz w:val="18"/>
          <w:szCs w:val="18"/>
          <w:lang w:val="en"/>
        </w:rPr>
        <w:t>d, especially activities that involve getting up and moving about.</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The other aspect of this principle is hono</w:t>
      </w:r>
      <w:r w:rsidR="00C37F07" w:rsidRPr="007079FE">
        <w:rPr>
          <w:rFonts w:ascii="Verdana" w:eastAsia="Times New Roman" w:hAnsi="Verdana" w:cs="Times New Roman"/>
          <w:sz w:val="18"/>
          <w:szCs w:val="18"/>
          <w:lang w:val="en"/>
        </w:rPr>
        <w:t>ring the life experiences your participants</w:t>
      </w:r>
      <w:r w:rsidRPr="007079FE">
        <w:rPr>
          <w:rFonts w:ascii="Verdana" w:eastAsia="Times New Roman" w:hAnsi="Verdana" w:cs="Times New Roman"/>
          <w:sz w:val="18"/>
          <w:szCs w:val="18"/>
          <w:lang w:val="en"/>
        </w:rPr>
        <w:t xml:space="preserve"> bring to the classroom. Be sure to tap into that wealth of </w:t>
      </w:r>
      <w:hyperlink r:id="rId13" w:history="1">
        <w:r w:rsidRPr="007079FE">
          <w:rPr>
            <w:rFonts w:ascii="Verdana" w:eastAsia="Times New Roman" w:hAnsi="Verdana" w:cs="Times New Roman"/>
            <w:sz w:val="18"/>
            <w:szCs w:val="18"/>
            <w:lang w:val="en"/>
          </w:rPr>
          <w:t>wisdom</w:t>
        </w:r>
      </w:hyperlink>
      <w:r w:rsidRPr="007079FE">
        <w:rPr>
          <w:rFonts w:ascii="Verdana" w:eastAsia="Times New Roman" w:hAnsi="Verdana" w:cs="Times New Roman"/>
          <w:sz w:val="18"/>
          <w:szCs w:val="18"/>
          <w:lang w:val="en"/>
        </w:rPr>
        <w:t xml:space="preserve"> whenever it’s appropriate. You’ll have to be a good timekeeper because people can talk for hours when asked for personal experiences, but the extra facilitation needed will be well worth the gems your </w:t>
      </w:r>
      <w:r w:rsidR="00C37F07" w:rsidRPr="007079FE">
        <w:rPr>
          <w:rFonts w:ascii="Verdana" w:eastAsia="Times New Roman" w:hAnsi="Verdana" w:cs="Times New Roman"/>
          <w:sz w:val="18"/>
          <w:szCs w:val="18"/>
          <w:lang w:val="en"/>
        </w:rPr>
        <w:t>participants</w:t>
      </w:r>
      <w:r w:rsidRPr="007079FE">
        <w:rPr>
          <w:rFonts w:ascii="Verdana" w:eastAsia="Times New Roman" w:hAnsi="Verdana" w:cs="Times New Roman"/>
          <w:sz w:val="18"/>
          <w:szCs w:val="18"/>
          <w:lang w:val="en"/>
        </w:rPr>
        <w:t xml:space="preserve"> have to share.</w:t>
      </w:r>
    </w:p>
    <w:p w:rsidR="00A536F2" w:rsidRPr="007079FE" w:rsidRDefault="00A536F2" w:rsidP="002A5612">
      <w:pPr>
        <w:spacing w:after="360"/>
        <w:outlineLvl w:val="3"/>
        <w:rPr>
          <w:rFonts w:ascii="Verdana" w:eastAsia="Times New Roman" w:hAnsi="Verdana" w:cs="Times New Roman"/>
          <w:b/>
          <w:bCs/>
          <w:sz w:val="18"/>
          <w:szCs w:val="18"/>
          <w:lang w:val="en"/>
        </w:rPr>
      </w:pPr>
    </w:p>
    <w:p w:rsidR="00A536F2" w:rsidRPr="007079FE" w:rsidRDefault="00A536F2" w:rsidP="002A5612">
      <w:pPr>
        <w:spacing w:after="360"/>
        <w:outlineLvl w:val="3"/>
        <w:rPr>
          <w:rFonts w:ascii="Verdana" w:eastAsia="Times New Roman" w:hAnsi="Verdana" w:cs="Times New Roman"/>
          <w:b/>
          <w:bCs/>
          <w:sz w:val="18"/>
          <w:szCs w:val="18"/>
          <w:lang w:val="en"/>
        </w:rPr>
      </w:pPr>
    </w:p>
    <w:p w:rsidR="002A5612" w:rsidRPr="007079FE" w:rsidRDefault="002A5612" w:rsidP="002A5612">
      <w:pPr>
        <w:spacing w:after="360"/>
        <w:outlineLvl w:val="3"/>
        <w:rPr>
          <w:rFonts w:ascii="Verdana" w:eastAsia="Times New Roman" w:hAnsi="Verdana" w:cs="Times New Roman"/>
          <w:b/>
          <w:bCs/>
          <w:sz w:val="18"/>
          <w:szCs w:val="18"/>
          <w:lang w:val="en"/>
        </w:rPr>
      </w:pPr>
      <w:r w:rsidRPr="007079FE">
        <w:rPr>
          <w:rFonts w:ascii="Verdana" w:eastAsia="Times New Roman" w:hAnsi="Verdana" w:cs="Times New Roman"/>
          <w:b/>
          <w:bCs/>
          <w:sz w:val="18"/>
          <w:szCs w:val="18"/>
          <w:lang w:val="en"/>
        </w:rPr>
        <w:lastRenderedPageBreak/>
        <w:t>Principle 4: When the Student Is Ready, the Teacher Appears</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“When the student is ready, the teacher appears” is a </w:t>
      </w:r>
      <w:hyperlink r:id="rId14" w:history="1">
        <w:r w:rsidRPr="007079FE">
          <w:rPr>
            <w:rFonts w:ascii="Verdana" w:eastAsia="Times New Roman" w:hAnsi="Verdana" w:cs="Times New Roman"/>
            <w:sz w:val="18"/>
            <w:szCs w:val="18"/>
            <w:lang w:val="en"/>
          </w:rPr>
          <w:t>Buddhist</w:t>
        </w:r>
      </w:hyperlink>
      <w:r w:rsidRPr="007079FE">
        <w:rPr>
          <w:rFonts w:ascii="Verdana" w:eastAsia="Times New Roman" w:hAnsi="Verdana" w:cs="Times New Roman"/>
          <w:sz w:val="18"/>
          <w:szCs w:val="18"/>
          <w:lang w:val="en"/>
        </w:rPr>
        <w:t xml:space="preserve"> </w:t>
      </w:r>
      <w:hyperlink r:id="rId15" w:history="1">
        <w:r w:rsidRPr="007079FE">
          <w:rPr>
            <w:rFonts w:ascii="Verdana" w:eastAsia="Times New Roman" w:hAnsi="Verdana" w:cs="Times New Roman"/>
            <w:sz w:val="18"/>
            <w:szCs w:val="18"/>
            <w:lang w:val="en"/>
          </w:rPr>
          <w:t>proverb</w:t>
        </w:r>
      </w:hyperlink>
      <w:r w:rsidRPr="007079FE">
        <w:rPr>
          <w:rFonts w:ascii="Verdana" w:eastAsia="Times New Roman" w:hAnsi="Verdana" w:cs="Times New Roman"/>
          <w:sz w:val="18"/>
          <w:szCs w:val="18"/>
          <w:lang w:val="en"/>
        </w:rPr>
        <w:t xml:space="preserve"> packed with wisdom. No matter how hard a teacher tries, if the student isn’t ready to learn, chances are good he or she won’t. What does this mean for you as a teacher of adults? Luckily, your students are in your classroom because they want to be. They’ve already determined that the time is right. </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It’s your job to listen carefully for teaching moments and take advantage of them. When a </w:t>
      </w:r>
      <w:r w:rsidR="00C37F07" w:rsidRPr="007079FE">
        <w:rPr>
          <w:rFonts w:ascii="Verdana" w:eastAsia="Times New Roman" w:hAnsi="Verdana" w:cs="Times New Roman"/>
          <w:sz w:val="18"/>
          <w:szCs w:val="18"/>
          <w:lang w:val="en"/>
        </w:rPr>
        <w:t>participant</w:t>
      </w:r>
      <w:r w:rsidRPr="007079FE">
        <w:rPr>
          <w:rFonts w:ascii="Verdana" w:eastAsia="Times New Roman" w:hAnsi="Verdana" w:cs="Times New Roman"/>
          <w:sz w:val="18"/>
          <w:szCs w:val="18"/>
          <w:lang w:val="en"/>
        </w:rPr>
        <w:t xml:space="preserve"> says or does something that triggers a topic on your agenda, be flexible and teach it right then. If that would wreak havoc on your schedule, which is often the case, teach a bit about it rather than saying flat out that they’ll have to wait until later in the program. By then, you may have lost their interest.</w:t>
      </w:r>
    </w:p>
    <w:p w:rsidR="002A5612" w:rsidRPr="007079FE" w:rsidRDefault="002A5612" w:rsidP="002A5612">
      <w:pPr>
        <w:spacing w:before="360" w:after="360"/>
        <w:outlineLvl w:val="3"/>
        <w:rPr>
          <w:rFonts w:ascii="Verdana" w:eastAsia="Times New Roman" w:hAnsi="Verdana" w:cs="Times New Roman"/>
          <w:b/>
          <w:bCs/>
          <w:sz w:val="18"/>
          <w:szCs w:val="18"/>
          <w:lang w:val="en"/>
        </w:rPr>
      </w:pPr>
      <w:r w:rsidRPr="007079FE">
        <w:rPr>
          <w:rFonts w:ascii="Verdana" w:eastAsia="Times New Roman" w:hAnsi="Verdana" w:cs="Times New Roman"/>
          <w:b/>
          <w:bCs/>
          <w:sz w:val="18"/>
          <w:szCs w:val="18"/>
          <w:lang w:val="en"/>
        </w:rPr>
        <w:t>Principle 5: Encourage Your Adult Students</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For most adults, being out of the classroom for even a few years can make </w:t>
      </w:r>
      <w:r w:rsidR="00C37F07" w:rsidRPr="007079FE">
        <w:rPr>
          <w:rFonts w:ascii="Verdana" w:eastAsia="Times New Roman" w:hAnsi="Verdana" w:cs="Times New Roman"/>
          <w:sz w:val="18"/>
          <w:szCs w:val="18"/>
          <w:lang w:val="en"/>
        </w:rPr>
        <w:t>training</w:t>
      </w:r>
      <w:r w:rsidRPr="007079FE">
        <w:rPr>
          <w:rFonts w:ascii="Verdana" w:eastAsia="Times New Roman" w:hAnsi="Verdana" w:cs="Times New Roman"/>
          <w:sz w:val="18"/>
          <w:szCs w:val="18"/>
          <w:lang w:val="en"/>
        </w:rPr>
        <w:t xml:space="preserve"> intimidating. If they haven’t taken a class in decades, it’s understandable that they would have some degree of apprehension about what it will be like and how well they’ll do. It can be tough to be a rookie when you’ve been an expert in your field for many, many years. Nobody enjoys feeling foolish.</w:t>
      </w:r>
    </w:p>
    <w:p w:rsidR="002A5612" w:rsidRPr="007079FE" w:rsidRDefault="002A5612"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Your job as a teacher of adult students includes being positive and encouraging. Patience helps too. Give your older students time to respond when you ask a question. They may need a few moments to consider their answer. Recognize the contributions they make, even when small. Give them words of encouragement whenever the opportunity arises. Most adults will rise to </w:t>
      </w:r>
      <w:hyperlink r:id="rId16" w:history="1">
        <w:r w:rsidRPr="007079FE">
          <w:rPr>
            <w:rFonts w:ascii="Verdana" w:eastAsia="Times New Roman" w:hAnsi="Verdana" w:cs="Times New Roman"/>
            <w:sz w:val="18"/>
            <w:szCs w:val="18"/>
            <w:lang w:val="en"/>
          </w:rPr>
          <w:t>your expectations</w:t>
        </w:r>
      </w:hyperlink>
      <w:r w:rsidRPr="007079FE">
        <w:rPr>
          <w:rFonts w:ascii="Verdana" w:eastAsia="Times New Roman" w:hAnsi="Verdana" w:cs="Times New Roman"/>
          <w:sz w:val="18"/>
          <w:szCs w:val="18"/>
          <w:lang w:val="en"/>
        </w:rPr>
        <w:t xml:space="preserve"> if you’re clear about them.</w:t>
      </w:r>
    </w:p>
    <w:p w:rsidR="002A5612" w:rsidRPr="007079FE" w:rsidRDefault="001E4ED0" w:rsidP="002A5612">
      <w:pPr>
        <w:spacing w:before="360" w:after="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Here is a word of caution</w:t>
      </w:r>
      <w:r w:rsidR="002A5612" w:rsidRPr="007079FE">
        <w:rPr>
          <w:rFonts w:ascii="Verdana" w:eastAsia="Times New Roman" w:hAnsi="Verdana" w:cs="Times New Roman"/>
          <w:sz w:val="18"/>
          <w:szCs w:val="18"/>
          <w:lang w:val="en"/>
        </w:rPr>
        <w:t xml:space="preserve">. Being positive and encouraging is not the same as being condescending. Always remember that your </w:t>
      </w:r>
      <w:r w:rsidR="00C37F07" w:rsidRPr="007079FE">
        <w:rPr>
          <w:rFonts w:ascii="Verdana" w:eastAsia="Times New Roman" w:hAnsi="Verdana" w:cs="Times New Roman"/>
          <w:sz w:val="18"/>
          <w:szCs w:val="18"/>
          <w:lang w:val="en"/>
        </w:rPr>
        <w:t xml:space="preserve">participants </w:t>
      </w:r>
      <w:r w:rsidR="002A5612" w:rsidRPr="007079FE">
        <w:rPr>
          <w:rFonts w:ascii="Verdana" w:eastAsia="Times New Roman" w:hAnsi="Verdana" w:cs="Times New Roman"/>
          <w:sz w:val="18"/>
          <w:szCs w:val="18"/>
          <w:lang w:val="en"/>
        </w:rPr>
        <w:t>are adults. Speaking to them in the tone of voice you might use with a child is offensive, and the damage can be very difficult to overcome. Genuine encouragement from one person to another, regardless of age, is a wonderful point of human interaction.</w:t>
      </w:r>
    </w:p>
    <w:p w:rsidR="002A5612" w:rsidRPr="007079FE" w:rsidRDefault="002A5612" w:rsidP="002A5612">
      <w:pPr>
        <w:spacing w:before="360"/>
        <w:rPr>
          <w:rFonts w:ascii="Verdana" w:eastAsia="Times New Roman" w:hAnsi="Verdana" w:cs="Times New Roman"/>
          <w:sz w:val="18"/>
          <w:szCs w:val="18"/>
          <w:lang w:val="en"/>
        </w:rPr>
      </w:pPr>
      <w:r w:rsidRPr="007079FE">
        <w:rPr>
          <w:rFonts w:ascii="Verdana" w:eastAsia="Times New Roman" w:hAnsi="Verdana" w:cs="Times New Roman"/>
          <w:sz w:val="18"/>
          <w:szCs w:val="18"/>
          <w:lang w:val="en"/>
        </w:rPr>
        <w:t xml:space="preserve">This is your challenge as a teacher of adults. Beyond teaching your subject, you have the opportunity to </w:t>
      </w:r>
      <w:hyperlink r:id="rId17" w:history="1">
        <w:r w:rsidRPr="007079FE">
          <w:rPr>
            <w:rFonts w:ascii="Verdana" w:eastAsia="Times New Roman" w:hAnsi="Verdana" w:cs="Times New Roman"/>
            <w:sz w:val="18"/>
            <w:szCs w:val="18"/>
            <w:lang w:val="en"/>
          </w:rPr>
          <w:t>inspire</w:t>
        </w:r>
      </w:hyperlink>
      <w:r w:rsidRPr="007079FE">
        <w:rPr>
          <w:rFonts w:ascii="Verdana" w:eastAsia="Times New Roman" w:hAnsi="Verdana" w:cs="Times New Roman"/>
          <w:sz w:val="18"/>
          <w:szCs w:val="18"/>
          <w:lang w:val="en"/>
        </w:rPr>
        <w:t xml:space="preserve"> confidence and passion in another human being. That kind of teaching changes lives.</w:t>
      </w:r>
    </w:p>
    <w:p w:rsidR="00575212" w:rsidRPr="007079FE" w:rsidRDefault="00575212"/>
    <w:p w:rsidR="002A5612" w:rsidRPr="007079FE" w:rsidRDefault="002A5612"/>
    <w:p w:rsidR="0057251B" w:rsidRPr="007079FE" w:rsidRDefault="0057251B"/>
    <w:p w:rsidR="0057251B" w:rsidRPr="007079FE" w:rsidRDefault="0057251B"/>
    <w:p w:rsidR="0057251B" w:rsidRPr="007079FE" w:rsidRDefault="0057251B"/>
    <w:p w:rsidR="0057251B" w:rsidRPr="007079FE" w:rsidRDefault="0057251B"/>
    <w:p w:rsidR="0057251B" w:rsidRPr="007079FE" w:rsidRDefault="0057251B"/>
    <w:p w:rsidR="0057251B" w:rsidRPr="007079FE" w:rsidRDefault="0057251B"/>
    <w:p w:rsidR="0057251B" w:rsidRPr="007079FE" w:rsidRDefault="0057251B"/>
    <w:p w:rsidR="0057251B" w:rsidRPr="007079FE" w:rsidRDefault="0057251B"/>
    <w:p w:rsidR="0057251B" w:rsidRPr="007079FE" w:rsidRDefault="0057251B"/>
    <w:p w:rsidR="0057251B" w:rsidRPr="007079FE" w:rsidRDefault="0057251B"/>
    <w:p w:rsidR="0057251B" w:rsidRPr="007079FE" w:rsidRDefault="0057251B">
      <w:r w:rsidRPr="007079FE">
        <w:t>Taken from Deb Peterson; About.com/guide</w:t>
      </w:r>
    </w:p>
    <w:sectPr w:rsidR="0057251B" w:rsidRPr="007079FE" w:rsidSect="00E348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B2E"/>
    <w:multiLevelType w:val="multilevel"/>
    <w:tmpl w:val="424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A6549"/>
    <w:multiLevelType w:val="multilevel"/>
    <w:tmpl w:val="ECB6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36"/>
    <w:rsid w:val="001E4ED0"/>
    <w:rsid w:val="00226932"/>
    <w:rsid w:val="002A5612"/>
    <w:rsid w:val="00462510"/>
    <w:rsid w:val="0057251B"/>
    <w:rsid w:val="00575212"/>
    <w:rsid w:val="006D0A0C"/>
    <w:rsid w:val="007079FE"/>
    <w:rsid w:val="00A536F2"/>
    <w:rsid w:val="00C37F07"/>
    <w:rsid w:val="00E34836"/>
    <w:rsid w:val="00ED0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4836"/>
    <w:pPr>
      <w:spacing w:before="100" w:beforeAutospacing="1" w:after="100" w:afterAutospacing="1"/>
      <w:outlineLvl w:val="0"/>
    </w:pPr>
    <w:rPr>
      <w:rFonts w:ascii="Georgia" w:eastAsia="Times New Roman" w:hAnsi="Georgia" w:cs="Times New Roman"/>
      <w:b/>
      <w:bCs/>
      <w:color w:val="3E3E3E"/>
      <w:kern w:val="36"/>
      <w:sz w:val="33"/>
      <w:szCs w:val="33"/>
    </w:rPr>
  </w:style>
  <w:style w:type="paragraph" w:styleId="Heading2">
    <w:name w:val="heading 2"/>
    <w:basedOn w:val="Normal"/>
    <w:link w:val="Heading2Char"/>
    <w:uiPriority w:val="9"/>
    <w:qFormat/>
    <w:rsid w:val="00E34836"/>
    <w:pPr>
      <w:spacing w:before="100" w:beforeAutospacing="1" w:after="100" w:afterAutospacing="1"/>
      <w:outlineLvl w:val="1"/>
    </w:pPr>
    <w:rPr>
      <w:rFonts w:ascii="Verdana" w:eastAsia="Times New Roman" w:hAnsi="Verdana" w:cs="Times New Roman"/>
      <w:b/>
      <w:bCs/>
      <w:color w:val="4D4A4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836"/>
    <w:rPr>
      <w:rFonts w:ascii="Georgia" w:eastAsia="Times New Roman" w:hAnsi="Georgia" w:cs="Times New Roman"/>
      <w:b/>
      <w:bCs/>
      <w:color w:val="3E3E3E"/>
      <w:kern w:val="36"/>
      <w:sz w:val="33"/>
      <w:szCs w:val="33"/>
    </w:rPr>
  </w:style>
  <w:style w:type="character" w:customStyle="1" w:styleId="Heading2Char">
    <w:name w:val="Heading 2 Char"/>
    <w:basedOn w:val="DefaultParagraphFont"/>
    <w:link w:val="Heading2"/>
    <w:uiPriority w:val="9"/>
    <w:rsid w:val="00E34836"/>
    <w:rPr>
      <w:rFonts w:ascii="Verdana" w:eastAsia="Times New Roman" w:hAnsi="Verdana" w:cs="Times New Roman"/>
      <w:b/>
      <w:bCs/>
      <w:color w:val="4D4A42"/>
      <w:sz w:val="21"/>
      <w:szCs w:val="21"/>
    </w:rPr>
  </w:style>
  <w:style w:type="character" w:customStyle="1" w:styleId="fn">
    <w:name w:val="fn"/>
    <w:basedOn w:val="DefaultParagraphFont"/>
    <w:rsid w:val="00E34836"/>
  </w:style>
  <w:style w:type="character" w:styleId="Hyperlink">
    <w:name w:val="Hyperlink"/>
    <w:basedOn w:val="DefaultParagraphFont"/>
    <w:uiPriority w:val="99"/>
    <w:semiHidden/>
    <w:unhideWhenUsed/>
    <w:rsid w:val="002A5612"/>
    <w:rPr>
      <w:color w:val="33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4836"/>
    <w:pPr>
      <w:spacing w:before="100" w:beforeAutospacing="1" w:after="100" w:afterAutospacing="1"/>
      <w:outlineLvl w:val="0"/>
    </w:pPr>
    <w:rPr>
      <w:rFonts w:ascii="Georgia" w:eastAsia="Times New Roman" w:hAnsi="Georgia" w:cs="Times New Roman"/>
      <w:b/>
      <w:bCs/>
      <w:color w:val="3E3E3E"/>
      <w:kern w:val="36"/>
      <w:sz w:val="33"/>
      <w:szCs w:val="33"/>
    </w:rPr>
  </w:style>
  <w:style w:type="paragraph" w:styleId="Heading2">
    <w:name w:val="heading 2"/>
    <w:basedOn w:val="Normal"/>
    <w:link w:val="Heading2Char"/>
    <w:uiPriority w:val="9"/>
    <w:qFormat/>
    <w:rsid w:val="00E34836"/>
    <w:pPr>
      <w:spacing w:before="100" w:beforeAutospacing="1" w:after="100" w:afterAutospacing="1"/>
      <w:outlineLvl w:val="1"/>
    </w:pPr>
    <w:rPr>
      <w:rFonts w:ascii="Verdana" w:eastAsia="Times New Roman" w:hAnsi="Verdana" w:cs="Times New Roman"/>
      <w:b/>
      <w:bCs/>
      <w:color w:val="4D4A4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836"/>
    <w:rPr>
      <w:rFonts w:ascii="Georgia" w:eastAsia="Times New Roman" w:hAnsi="Georgia" w:cs="Times New Roman"/>
      <w:b/>
      <w:bCs/>
      <w:color w:val="3E3E3E"/>
      <w:kern w:val="36"/>
      <w:sz w:val="33"/>
      <w:szCs w:val="33"/>
    </w:rPr>
  </w:style>
  <w:style w:type="character" w:customStyle="1" w:styleId="Heading2Char">
    <w:name w:val="Heading 2 Char"/>
    <w:basedOn w:val="DefaultParagraphFont"/>
    <w:link w:val="Heading2"/>
    <w:uiPriority w:val="9"/>
    <w:rsid w:val="00E34836"/>
    <w:rPr>
      <w:rFonts w:ascii="Verdana" w:eastAsia="Times New Roman" w:hAnsi="Verdana" w:cs="Times New Roman"/>
      <w:b/>
      <w:bCs/>
      <w:color w:val="4D4A42"/>
      <w:sz w:val="21"/>
      <w:szCs w:val="21"/>
    </w:rPr>
  </w:style>
  <w:style w:type="character" w:customStyle="1" w:styleId="fn">
    <w:name w:val="fn"/>
    <w:basedOn w:val="DefaultParagraphFont"/>
    <w:rsid w:val="00E34836"/>
  </w:style>
  <w:style w:type="character" w:styleId="Hyperlink">
    <w:name w:val="Hyperlink"/>
    <w:basedOn w:val="DefaultParagraphFont"/>
    <w:uiPriority w:val="99"/>
    <w:semiHidden/>
    <w:unhideWhenUsed/>
    <w:rsid w:val="002A5612"/>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56849">
      <w:bodyDiv w:val="1"/>
      <w:marLeft w:val="0"/>
      <w:marRight w:val="0"/>
      <w:marTop w:val="0"/>
      <w:marBottom w:val="0"/>
      <w:divBdr>
        <w:top w:val="single" w:sz="24" w:space="0" w:color="FF3300"/>
        <w:left w:val="none" w:sz="0" w:space="0" w:color="auto"/>
        <w:bottom w:val="none" w:sz="0" w:space="0" w:color="auto"/>
        <w:right w:val="none" w:sz="0" w:space="0" w:color="auto"/>
      </w:divBdr>
      <w:divsChild>
        <w:div w:id="127237780">
          <w:marLeft w:val="0"/>
          <w:marRight w:val="0"/>
          <w:marTop w:val="0"/>
          <w:marBottom w:val="180"/>
          <w:divBdr>
            <w:top w:val="none" w:sz="0" w:space="0" w:color="auto"/>
            <w:left w:val="none" w:sz="0" w:space="0" w:color="auto"/>
            <w:bottom w:val="none" w:sz="0" w:space="0" w:color="auto"/>
            <w:right w:val="none" w:sz="0" w:space="0" w:color="auto"/>
          </w:divBdr>
          <w:divsChild>
            <w:div w:id="1554998426">
              <w:marLeft w:val="0"/>
              <w:marRight w:val="0"/>
              <w:marTop w:val="0"/>
              <w:marBottom w:val="0"/>
              <w:divBdr>
                <w:top w:val="none" w:sz="0" w:space="0" w:color="auto"/>
                <w:left w:val="none" w:sz="0" w:space="0" w:color="auto"/>
                <w:bottom w:val="none" w:sz="0" w:space="0" w:color="auto"/>
                <w:right w:val="none" w:sz="0" w:space="0" w:color="auto"/>
              </w:divBdr>
              <w:divsChild>
                <w:div w:id="407851716">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510876458">
      <w:bodyDiv w:val="1"/>
      <w:marLeft w:val="0"/>
      <w:marRight w:val="0"/>
      <w:marTop w:val="0"/>
      <w:marBottom w:val="0"/>
      <w:divBdr>
        <w:top w:val="single" w:sz="24" w:space="0" w:color="FF3300"/>
        <w:left w:val="none" w:sz="0" w:space="0" w:color="auto"/>
        <w:bottom w:val="none" w:sz="0" w:space="0" w:color="auto"/>
        <w:right w:val="none" w:sz="0" w:space="0" w:color="auto"/>
      </w:divBdr>
      <w:divsChild>
        <w:div w:id="1533306231">
          <w:marLeft w:val="0"/>
          <w:marRight w:val="0"/>
          <w:marTop w:val="0"/>
          <w:marBottom w:val="180"/>
          <w:divBdr>
            <w:top w:val="none" w:sz="0" w:space="0" w:color="auto"/>
            <w:left w:val="none" w:sz="0" w:space="0" w:color="auto"/>
            <w:bottom w:val="none" w:sz="0" w:space="0" w:color="auto"/>
            <w:right w:val="none" w:sz="0" w:space="0" w:color="auto"/>
          </w:divBdr>
          <w:divsChild>
            <w:div w:id="1904024954">
              <w:marLeft w:val="0"/>
              <w:marRight w:val="0"/>
              <w:marTop w:val="0"/>
              <w:marBottom w:val="0"/>
              <w:divBdr>
                <w:top w:val="none" w:sz="0" w:space="0" w:color="auto"/>
                <w:left w:val="none" w:sz="0" w:space="0" w:color="auto"/>
                <w:bottom w:val="none" w:sz="0" w:space="0" w:color="auto"/>
                <w:right w:val="none" w:sz="0" w:space="0" w:color="auto"/>
              </w:divBdr>
              <w:divsChild>
                <w:div w:id="1679431891">
                  <w:marLeft w:val="0"/>
                  <w:marRight w:val="0"/>
                  <w:marTop w:val="0"/>
                  <w:marBottom w:val="0"/>
                  <w:divBdr>
                    <w:top w:val="none" w:sz="0" w:space="0" w:color="auto"/>
                    <w:left w:val="none" w:sz="0" w:space="0" w:color="auto"/>
                    <w:bottom w:val="none" w:sz="0" w:space="0" w:color="auto"/>
                    <w:right w:val="none" w:sz="0" w:space="0" w:color="auto"/>
                  </w:divBdr>
                  <w:divsChild>
                    <w:div w:id="905578009">
                      <w:marLeft w:val="0"/>
                      <w:marRight w:val="-5130"/>
                      <w:marTop w:val="0"/>
                      <w:marBottom w:val="0"/>
                      <w:divBdr>
                        <w:top w:val="none" w:sz="0" w:space="0" w:color="auto"/>
                        <w:left w:val="none" w:sz="0" w:space="0" w:color="auto"/>
                        <w:bottom w:val="none" w:sz="0" w:space="0" w:color="auto"/>
                        <w:right w:val="none" w:sz="0" w:space="0" w:color="auto"/>
                      </w:divBdr>
                      <w:divsChild>
                        <w:div w:id="144456833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651257023">
      <w:bodyDiv w:val="1"/>
      <w:marLeft w:val="0"/>
      <w:marRight w:val="0"/>
      <w:marTop w:val="0"/>
      <w:marBottom w:val="0"/>
      <w:divBdr>
        <w:top w:val="single" w:sz="24" w:space="0" w:color="FF3300"/>
        <w:left w:val="none" w:sz="0" w:space="0" w:color="auto"/>
        <w:bottom w:val="none" w:sz="0" w:space="0" w:color="auto"/>
        <w:right w:val="none" w:sz="0" w:space="0" w:color="auto"/>
      </w:divBdr>
      <w:divsChild>
        <w:div w:id="1271275833">
          <w:marLeft w:val="0"/>
          <w:marRight w:val="0"/>
          <w:marTop w:val="0"/>
          <w:marBottom w:val="180"/>
          <w:divBdr>
            <w:top w:val="none" w:sz="0" w:space="0" w:color="auto"/>
            <w:left w:val="none" w:sz="0" w:space="0" w:color="auto"/>
            <w:bottom w:val="none" w:sz="0" w:space="0" w:color="auto"/>
            <w:right w:val="none" w:sz="0" w:space="0" w:color="auto"/>
          </w:divBdr>
          <w:divsChild>
            <w:div w:id="819928565">
              <w:marLeft w:val="0"/>
              <w:marRight w:val="0"/>
              <w:marTop w:val="0"/>
              <w:marBottom w:val="0"/>
              <w:divBdr>
                <w:top w:val="none" w:sz="0" w:space="0" w:color="auto"/>
                <w:left w:val="none" w:sz="0" w:space="0" w:color="auto"/>
                <w:bottom w:val="none" w:sz="0" w:space="0" w:color="auto"/>
                <w:right w:val="none" w:sz="0" w:space="0" w:color="auto"/>
              </w:divBdr>
              <w:divsChild>
                <w:div w:id="2088530042">
                  <w:marLeft w:val="0"/>
                  <w:marRight w:val="0"/>
                  <w:marTop w:val="0"/>
                  <w:marBottom w:val="0"/>
                  <w:divBdr>
                    <w:top w:val="none" w:sz="0" w:space="0" w:color="auto"/>
                    <w:left w:val="none" w:sz="0" w:space="0" w:color="auto"/>
                    <w:bottom w:val="none" w:sz="0" w:space="0" w:color="auto"/>
                    <w:right w:val="none" w:sz="0" w:space="0" w:color="auto"/>
                  </w:divBdr>
                  <w:divsChild>
                    <w:div w:id="1665737473">
                      <w:marLeft w:val="0"/>
                      <w:marRight w:val="-5130"/>
                      <w:marTop w:val="0"/>
                      <w:marBottom w:val="0"/>
                      <w:divBdr>
                        <w:top w:val="none" w:sz="0" w:space="0" w:color="auto"/>
                        <w:left w:val="none" w:sz="0" w:space="0" w:color="auto"/>
                        <w:bottom w:val="none" w:sz="0" w:space="0" w:color="auto"/>
                        <w:right w:val="none" w:sz="0" w:space="0" w:color="auto"/>
                      </w:divBdr>
                      <w:divsChild>
                        <w:div w:id="9814259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59148418">
      <w:bodyDiv w:val="1"/>
      <w:marLeft w:val="0"/>
      <w:marRight w:val="0"/>
      <w:marTop w:val="0"/>
      <w:marBottom w:val="0"/>
      <w:divBdr>
        <w:top w:val="single" w:sz="24" w:space="0" w:color="FF3300"/>
        <w:left w:val="none" w:sz="0" w:space="0" w:color="auto"/>
        <w:bottom w:val="none" w:sz="0" w:space="0" w:color="auto"/>
        <w:right w:val="none" w:sz="0" w:space="0" w:color="auto"/>
      </w:divBdr>
      <w:divsChild>
        <w:div w:id="911350871">
          <w:marLeft w:val="0"/>
          <w:marRight w:val="0"/>
          <w:marTop w:val="0"/>
          <w:marBottom w:val="180"/>
          <w:divBdr>
            <w:top w:val="none" w:sz="0" w:space="0" w:color="auto"/>
            <w:left w:val="none" w:sz="0" w:space="0" w:color="auto"/>
            <w:bottom w:val="none" w:sz="0" w:space="0" w:color="auto"/>
            <w:right w:val="none" w:sz="0" w:space="0" w:color="auto"/>
          </w:divBdr>
          <w:divsChild>
            <w:div w:id="240991304">
              <w:marLeft w:val="0"/>
              <w:marRight w:val="0"/>
              <w:marTop w:val="0"/>
              <w:marBottom w:val="0"/>
              <w:divBdr>
                <w:top w:val="none" w:sz="0" w:space="0" w:color="auto"/>
                <w:left w:val="none" w:sz="0" w:space="0" w:color="auto"/>
                <w:bottom w:val="none" w:sz="0" w:space="0" w:color="auto"/>
                <w:right w:val="none" w:sz="0" w:space="0" w:color="auto"/>
              </w:divBdr>
              <w:divsChild>
                <w:div w:id="468135132">
                  <w:marLeft w:val="0"/>
                  <w:marRight w:val="0"/>
                  <w:marTop w:val="0"/>
                  <w:marBottom w:val="0"/>
                  <w:divBdr>
                    <w:top w:val="none" w:sz="0" w:space="0" w:color="auto"/>
                    <w:left w:val="none" w:sz="0" w:space="0" w:color="auto"/>
                    <w:bottom w:val="none" w:sz="0" w:space="0" w:color="auto"/>
                    <w:right w:val="none" w:sz="0" w:space="0" w:color="auto"/>
                  </w:divBdr>
                  <w:divsChild>
                    <w:div w:id="726224695">
                      <w:marLeft w:val="0"/>
                      <w:marRight w:val="-5130"/>
                      <w:marTop w:val="0"/>
                      <w:marBottom w:val="0"/>
                      <w:divBdr>
                        <w:top w:val="none" w:sz="0" w:space="0" w:color="auto"/>
                        <w:left w:val="none" w:sz="0" w:space="0" w:color="auto"/>
                        <w:bottom w:val="none" w:sz="0" w:space="0" w:color="auto"/>
                        <w:right w:val="none" w:sz="0" w:space="0" w:color="auto"/>
                      </w:divBdr>
                      <w:divsChild>
                        <w:div w:id="206617707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9325713">
      <w:bodyDiv w:val="1"/>
      <w:marLeft w:val="0"/>
      <w:marRight w:val="0"/>
      <w:marTop w:val="0"/>
      <w:marBottom w:val="0"/>
      <w:divBdr>
        <w:top w:val="single" w:sz="24" w:space="0" w:color="FF3300"/>
        <w:left w:val="none" w:sz="0" w:space="0" w:color="auto"/>
        <w:bottom w:val="none" w:sz="0" w:space="0" w:color="auto"/>
        <w:right w:val="none" w:sz="0" w:space="0" w:color="auto"/>
      </w:divBdr>
      <w:divsChild>
        <w:div w:id="853424994">
          <w:marLeft w:val="0"/>
          <w:marRight w:val="0"/>
          <w:marTop w:val="0"/>
          <w:marBottom w:val="180"/>
          <w:divBdr>
            <w:top w:val="none" w:sz="0" w:space="0" w:color="auto"/>
            <w:left w:val="none" w:sz="0" w:space="0" w:color="auto"/>
            <w:bottom w:val="none" w:sz="0" w:space="0" w:color="auto"/>
            <w:right w:val="none" w:sz="0" w:space="0" w:color="auto"/>
          </w:divBdr>
          <w:divsChild>
            <w:div w:id="412581251">
              <w:marLeft w:val="0"/>
              <w:marRight w:val="0"/>
              <w:marTop w:val="0"/>
              <w:marBottom w:val="0"/>
              <w:divBdr>
                <w:top w:val="none" w:sz="0" w:space="0" w:color="auto"/>
                <w:left w:val="none" w:sz="0" w:space="0" w:color="auto"/>
                <w:bottom w:val="none" w:sz="0" w:space="0" w:color="auto"/>
                <w:right w:val="none" w:sz="0" w:space="0" w:color="auto"/>
              </w:divBdr>
              <w:divsChild>
                <w:div w:id="1197891868">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1553268957">
      <w:bodyDiv w:val="1"/>
      <w:marLeft w:val="0"/>
      <w:marRight w:val="0"/>
      <w:marTop w:val="0"/>
      <w:marBottom w:val="0"/>
      <w:divBdr>
        <w:top w:val="single" w:sz="24" w:space="0" w:color="FF3300"/>
        <w:left w:val="none" w:sz="0" w:space="0" w:color="auto"/>
        <w:bottom w:val="none" w:sz="0" w:space="0" w:color="auto"/>
        <w:right w:val="none" w:sz="0" w:space="0" w:color="auto"/>
      </w:divBdr>
      <w:divsChild>
        <w:div w:id="3867283">
          <w:marLeft w:val="0"/>
          <w:marRight w:val="0"/>
          <w:marTop w:val="0"/>
          <w:marBottom w:val="180"/>
          <w:divBdr>
            <w:top w:val="none" w:sz="0" w:space="0" w:color="auto"/>
            <w:left w:val="none" w:sz="0" w:space="0" w:color="auto"/>
            <w:bottom w:val="none" w:sz="0" w:space="0" w:color="auto"/>
            <w:right w:val="none" w:sz="0" w:space="0" w:color="auto"/>
          </w:divBdr>
          <w:divsChild>
            <w:div w:id="566962642">
              <w:marLeft w:val="0"/>
              <w:marRight w:val="0"/>
              <w:marTop w:val="0"/>
              <w:marBottom w:val="0"/>
              <w:divBdr>
                <w:top w:val="none" w:sz="0" w:space="0" w:color="auto"/>
                <w:left w:val="none" w:sz="0" w:space="0" w:color="auto"/>
                <w:bottom w:val="none" w:sz="0" w:space="0" w:color="auto"/>
                <w:right w:val="none" w:sz="0" w:space="0" w:color="auto"/>
              </w:divBdr>
              <w:divsChild>
                <w:div w:id="729690900">
                  <w:marLeft w:val="0"/>
                  <w:marRight w:val="0"/>
                  <w:marTop w:val="0"/>
                  <w:marBottom w:val="0"/>
                  <w:divBdr>
                    <w:top w:val="none" w:sz="0" w:space="0" w:color="auto"/>
                    <w:left w:val="none" w:sz="0" w:space="0" w:color="auto"/>
                    <w:bottom w:val="none" w:sz="0" w:space="0" w:color="auto"/>
                    <w:right w:val="none" w:sz="0" w:space="0" w:color="auto"/>
                  </w:divBdr>
                  <w:divsChild>
                    <w:div w:id="1588884562">
                      <w:marLeft w:val="0"/>
                      <w:marRight w:val="-5130"/>
                      <w:marTop w:val="0"/>
                      <w:marBottom w:val="0"/>
                      <w:divBdr>
                        <w:top w:val="none" w:sz="0" w:space="0" w:color="auto"/>
                        <w:left w:val="none" w:sz="0" w:space="0" w:color="auto"/>
                        <w:bottom w:val="none" w:sz="0" w:space="0" w:color="auto"/>
                        <w:right w:val="none" w:sz="0" w:space="0" w:color="auto"/>
                      </w:divBdr>
                      <w:divsChild>
                        <w:div w:id="169156159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84651431">
      <w:bodyDiv w:val="1"/>
      <w:marLeft w:val="0"/>
      <w:marRight w:val="0"/>
      <w:marTop w:val="0"/>
      <w:marBottom w:val="0"/>
      <w:divBdr>
        <w:top w:val="single" w:sz="24" w:space="0" w:color="FF3300"/>
        <w:left w:val="none" w:sz="0" w:space="0" w:color="auto"/>
        <w:bottom w:val="none" w:sz="0" w:space="0" w:color="auto"/>
        <w:right w:val="none" w:sz="0" w:space="0" w:color="auto"/>
      </w:divBdr>
      <w:divsChild>
        <w:div w:id="213663454">
          <w:marLeft w:val="0"/>
          <w:marRight w:val="0"/>
          <w:marTop w:val="0"/>
          <w:marBottom w:val="180"/>
          <w:divBdr>
            <w:top w:val="none" w:sz="0" w:space="0" w:color="auto"/>
            <w:left w:val="none" w:sz="0" w:space="0" w:color="auto"/>
            <w:bottom w:val="none" w:sz="0" w:space="0" w:color="auto"/>
            <w:right w:val="none" w:sz="0" w:space="0" w:color="auto"/>
          </w:divBdr>
          <w:divsChild>
            <w:div w:id="1150830994">
              <w:marLeft w:val="0"/>
              <w:marRight w:val="0"/>
              <w:marTop w:val="0"/>
              <w:marBottom w:val="0"/>
              <w:divBdr>
                <w:top w:val="none" w:sz="0" w:space="0" w:color="auto"/>
                <w:left w:val="none" w:sz="0" w:space="0" w:color="auto"/>
                <w:bottom w:val="none" w:sz="0" w:space="0" w:color="auto"/>
                <w:right w:val="none" w:sz="0" w:space="0" w:color="auto"/>
              </w:divBdr>
              <w:divsChild>
                <w:div w:id="1307319837">
                  <w:marLeft w:val="0"/>
                  <w:marRight w:val="0"/>
                  <w:marTop w:val="0"/>
                  <w:marBottom w:val="0"/>
                  <w:divBdr>
                    <w:top w:val="none" w:sz="0" w:space="0" w:color="auto"/>
                    <w:left w:val="none" w:sz="0" w:space="0" w:color="auto"/>
                    <w:bottom w:val="none" w:sz="0" w:space="0" w:color="auto"/>
                    <w:right w:val="none" w:sz="0" w:space="0" w:color="auto"/>
                  </w:divBdr>
                  <w:divsChild>
                    <w:div w:id="1762990757">
                      <w:marLeft w:val="0"/>
                      <w:marRight w:val="-5130"/>
                      <w:marTop w:val="0"/>
                      <w:marBottom w:val="0"/>
                      <w:divBdr>
                        <w:top w:val="none" w:sz="0" w:space="0" w:color="auto"/>
                        <w:left w:val="none" w:sz="0" w:space="0" w:color="auto"/>
                        <w:bottom w:val="none" w:sz="0" w:space="0" w:color="auto"/>
                        <w:right w:val="none" w:sz="0" w:space="0" w:color="auto"/>
                      </w:divBdr>
                      <w:divsChild>
                        <w:div w:id="90059768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formation.about.com/od/marketingsales/a/speaking.htm" TargetMode="External"/><Relationship Id="rId13" Type="http://schemas.openxmlformats.org/officeDocument/2006/relationships/hyperlink" Target="http://quotations.about.com/cs/inspirationquotes/a/Wisdom1.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ulted.about.com/od/whatisadultlearning/a/Learning-To-Learn-A-New-Learning-Style.htm" TargetMode="External"/><Relationship Id="rId12" Type="http://schemas.openxmlformats.org/officeDocument/2006/relationships/hyperlink" Target="http://adulted.about.com/od/icebreakers/tp/partygameenergizers.htm" TargetMode="External"/><Relationship Id="rId17" Type="http://schemas.openxmlformats.org/officeDocument/2006/relationships/hyperlink" Target="http://adulted.about.com/od/teachers/tp/5-Crucial-Skills-For-The-Teacher-Of-Adult-Education.htm" TargetMode="External"/><Relationship Id="rId2" Type="http://schemas.openxmlformats.org/officeDocument/2006/relationships/styles" Target="styles.xml"/><Relationship Id="rId16" Type="http://schemas.openxmlformats.org/officeDocument/2006/relationships/hyperlink" Target="http://humanresources.about.com/od/managementtips/a/mgmtsecret.htm" TargetMode="External"/><Relationship Id="rId1" Type="http://schemas.openxmlformats.org/officeDocument/2006/relationships/numbering" Target="numbering.xml"/><Relationship Id="rId6" Type="http://schemas.openxmlformats.org/officeDocument/2006/relationships/hyperlink" Target="http://adulted.about.com/od/professionalcertifications/p/conferences.htm" TargetMode="External"/><Relationship Id="rId11" Type="http://schemas.openxmlformats.org/officeDocument/2006/relationships/hyperlink" Target="http://drawsketch.about.com/od/learntodraw/u/learn-to-draw.htm" TargetMode="External"/><Relationship Id="rId5" Type="http://schemas.openxmlformats.org/officeDocument/2006/relationships/webSettings" Target="webSettings.xml"/><Relationship Id="rId15" Type="http://schemas.openxmlformats.org/officeDocument/2006/relationships/hyperlink" Target="http://adulted.about.com/od/whatisadultlearning/tp/Inspirational-Quotations-For-Students-No-2.htm" TargetMode="External"/><Relationship Id="rId10" Type="http://schemas.openxmlformats.org/officeDocument/2006/relationships/hyperlink" Target="http://healing.about.com/od/nlp/NLP_Neurolinguistic_Programming.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ulted.about.com/od/whatisadultlearning/a/Learning-To-Learn-A-New-Learning-Style.htm" TargetMode="External"/><Relationship Id="rId14" Type="http://schemas.openxmlformats.org/officeDocument/2006/relationships/hyperlink" Target="http://buddhism.about.com/od/basicbuddhistteachings/a/basicshu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rkassulke</dc:creator>
  <cp:lastModifiedBy>rkassulke</cp:lastModifiedBy>
  <cp:revision>2</cp:revision>
  <cp:lastPrinted>2013-06-23T21:48:00Z</cp:lastPrinted>
  <dcterms:created xsi:type="dcterms:W3CDTF">2013-06-24T16:19:00Z</dcterms:created>
  <dcterms:modified xsi:type="dcterms:W3CDTF">2013-06-24T16:19:00Z</dcterms:modified>
</cp:coreProperties>
</file>