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EA" w:rsidRPr="00791AEA" w:rsidRDefault="008421EC">
      <w:pPr>
        <w:rPr>
          <w:b/>
        </w:rPr>
      </w:pPr>
      <w:r>
        <w:rPr>
          <w:b/>
        </w:rPr>
        <w:t xml:space="preserve">District </w:t>
      </w:r>
      <w:r w:rsidR="00791AEA">
        <w:rPr>
          <w:b/>
        </w:rPr>
        <w:t>Aggregate</w:t>
      </w:r>
      <w:r w:rsidR="00D80464">
        <w:rPr>
          <w:b/>
        </w:rPr>
        <w:t>d</w:t>
      </w:r>
      <w:r w:rsidR="00791AEA">
        <w:rPr>
          <w:b/>
        </w:rPr>
        <w:t xml:space="preserve"> Data:</w:t>
      </w:r>
    </w:p>
    <w:p w:rsidR="002A1FD9" w:rsidRDefault="00791AEA">
      <w:r>
        <w:rPr>
          <w:noProof/>
        </w:rPr>
        <w:drawing>
          <wp:inline distT="0" distB="0" distL="0" distR="0" wp14:anchorId="1F583B7C" wp14:editId="5F709C70">
            <wp:extent cx="4549140" cy="1927860"/>
            <wp:effectExtent l="0" t="0" r="22860" b="1524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91AEA" w:rsidRPr="00791AEA" w:rsidRDefault="00791AEA">
      <w:pPr>
        <w:rPr>
          <w:b/>
        </w:rPr>
      </w:pPr>
      <w:r>
        <w:rPr>
          <w:b/>
        </w:rPr>
        <w:t>Disaggregate Data:</w:t>
      </w:r>
    </w:p>
    <w:p w:rsidR="00791AEA" w:rsidRDefault="00791AEA">
      <w:r>
        <w:rPr>
          <w:noProof/>
        </w:rPr>
        <w:drawing>
          <wp:inline distT="0" distB="0" distL="0" distR="0" wp14:anchorId="7A6A02CB" wp14:editId="46B79941">
            <wp:extent cx="4524375" cy="2543174"/>
            <wp:effectExtent l="0" t="0" r="9525" b="1016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91AEA" w:rsidRDefault="00BC4919">
      <w:r>
        <w:rPr>
          <w:noProof/>
        </w:rPr>
        <w:drawing>
          <wp:inline distT="0" distB="0" distL="0" distR="0" wp14:anchorId="0B334103" wp14:editId="0588DCD5">
            <wp:extent cx="4572000" cy="2743200"/>
            <wp:effectExtent l="0" t="0" r="19050" b="1905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91AEA" w:rsidRDefault="00791AEA"/>
    <w:p w:rsidR="00791AEA" w:rsidRPr="008A5005" w:rsidRDefault="008A5005" w:rsidP="008A5005">
      <w:pPr>
        <w:jc w:val="center"/>
        <w:rPr>
          <w:color w:val="FF0000"/>
        </w:rPr>
      </w:pPr>
      <w:r w:rsidRPr="008A5005">
        <w:rPr>
          <w:color w:val="FF0000"/>
        </w:rPr>
        <w:t>Slide 111A</w:t>
      </w:r>
    </w:p>
    <w:p w:rsidR="00063BAD" w:rsidRDefault="00AC379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C0881B" wp14:editId="3C326EB1">
                <wp:simplePos x="0" y="0"/>
                <wp:positionH relativeFrom="column">
                  <wp:posOffset>1539240</wp:posOffset>
                </wp:positionH>
                <wp:positionV relativeFrom="paragraph">
                  <wp:posOffset>3048000</wp:posOffset>
                </wp:positionV>
                <wp:extent cx="3139440" cy="441960"/>
                <wp:effectExtent l="0" t="0" r="22860" b="1524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798" w:rsidRDefault="00AC3798" w:rsidP="00AC379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Proficient/Advanced by Year</w:t>
                            </w:r>
                          </w:p>
                          <w:p w:rsidR="00AC3798" w:rsidRPr="00E04B07" w:rsidRDefault="00AC3798" w:rsidP="00AC379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 w:rsidRPr="00E04B07">
                              <w:rPr>
                                <w:b/>
                                <w:color w:val="0070C0"/>
                              </w:rPr>
                              <w:t>Statewide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E04B07">
                              <w:rPr>
                                <w:b/>
                                <w:color w:val="E36C0A" w:themeColor="accent6" w:themeShade="BF"/>
                              </w:rPr>
                              <w:t>School District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1.2pt;margin-top:240pt;width:247.2pt;height:3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">
                <v:textbox>
                  <w:txbxContent>
                    <w:p w:rsidR="00AC3798" w:rsidRDefault="00AC3798" w:rsidP="00AC3798">
                      <w:pPr>
                        <w:spacing w:after="0" w:line="240" w:lineRule="auto"/>
                        <w:jc w:val="center"/>
                      </w:pPr>
                      <w:r>
                        <w:t>Proficient/Advanced by Year</w:t>
                      </w:r>
                    </w:p>
                    <w:p w:rsidR="00AC3798" w:rsidRPr="00E04B07" w:rsidRDefault="00AC3798" w:rsidP="00AC3798">
                      <w:pPr>
                        <w:spacing w:after="0" w:line="240" w:lineRule="auto"/>
                        <w:jc w:val="center"/>
                        <w:rPr>
                          <w:b/>
                          <w:color w:val="E36C0A" w:themeColor="accent6" w:themeShade="BF"/>
                        </w:rPr>
                      </w:pPr>
                      <w:r w:rsidRPr="00E04B07">
                        <w:rPr>
                          <w:b/>
                          <w:color w:val="0070C0"/>
                        </w:rPr>
                        <w:t>Statewide</w:t>
                      </w:r>
                      <w:r>
                        <w:tab/>
                      </w:r>
                      <w:r>
                        <w:tab/>
                      </w:r>
                      <w:r w:rsidRPr="00E04B07">
                        <w:rPr>
                          <w:b/>
                          <w:color w:val="E36C0A" w:themeColor="accent6" w:themeShade="BF"/>
                        </w:rPr>
                        <w:t>School District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063BAD" w:rsidRPr="008A697C">
        <w:rPr>
          <w:b/>
        </w:rPr>
        <w:t>Aggregated Data:</w:t>
      </w:r>
      <w:r w:rsidR="00063BAD">
        <w:t xml:space="preserve">  The graph below shows the percentage of ALL students in a given school year who scored either proficient or advanced on the Wisconsin Student Assessment System (WSAS) test.</w:t>
      </w:r>
      <w:proofErr w:type="gramEnd"/>
      <w:r w:rsidR="00063BAD">
        <w:t xml:space="preserve">  The test taken includes the Wisconsin Knowledge and Concepts Exam (WKCE) with or without accommodations a</w:t>
      </w:r>
      <w:r w:rsidR="008A697C">
        <w:t>nd</w:t>
      </w:r>
      <w:r w:rsidR="00063BAD">
        <w:t xml:space="preserve"> the Wisconsin Alternative Assessment for Students with Disabilities (WAA-</w:t>
      </w:r>
      <w:proofErr w:type="spellStart"/>
      <w:r w:rsidR="00063BAD">
        <w:t>SwD</w:t>
      </w:r>
      <w:proofErr w:type="spellEnd"/>
      <w:r w:rsidR="00063BAD">
        <w:t xml:space="preserve">).  Statewide results are shown in Blue while district results are shown in gold.  </w:t>
      </w:r>
      <w:r w:rsidR="008A697C">
        <w:t xml:space="preserve">The data reflects the results of </w:t>
      </w:r>
      <w:r w:rsidR="00063BAD">
        <w:t xml:space="preserve">ALL students </w:t>
      </w:r>
      <w:r w:rsidR="008A697C">
        <w:t xml:space="preserve">which </w:t>
      </w:r>
      <w:proofErr w:type="gramStart"/>
      <w:r w:rsidR="008A697C">
        <w:t>means</w:t>
      </w:r>
      <w:proofErr w:type="gramEnd"/>
      <w:r w:rsidR="008A697C">
        <w:t xml:space="preserve"> every student</w:t>
      </w:r>
      <w:r w:rsidR="00063BAD">
        <w:t xml:space="preserve"> in grades 3</w:t>
      </w:r>
      <w:r w:rsidR="00063BAD" w:rsidRPr="00063BAD">
        <w:rPr>
          <w:vertAlign w:val="superscript"/>
        </w:rPr>
        <w:t>rd</w:t>
      </w:r>
      <w:r w:rsidR="00063BAD">
        <w:t>, 4</w:t>
      </w:r>
      <w:r w:rsidR="00063BAD" w:rsidRPr="00063BAD">
        <w:rPr>
          <w:vertAlign w:val="superscript"/>
        </w:rPr>
        <w:t>th</w:t>
      </w:r>
      <w:r w:rsidR="00063BAD">
        <w:t>, 5</w:t>
      </w:r>
      <w:r w:rsidR="00063BAD" w:rsidRPr="00063BAD">
        <w:rPr>
          <w:vertAlign w:val="superscript"/>
        </w:rPr>
        <w:t>th</w:t>
      </w:r>
      <w:r w:rsidR="00063BAD">
        <w:t>, 6</w:t>
      </w:r>
      <w:r w:rsidR="00063BAD" w:rsidRPr="00063BAD">
        <w:rPr>
          <w:vertAlign w:val="superscript"/>
        </w:rPr>
        <w:t>th</w:t>
      </w:r>
      <w:r w:rsidR="00063BAD">
        <w:t>, 7</w:t>
      </w:r>
      <w:r w:rsidR="00063BAD" w:rsidRPr="00063BAD">
        <w:rPr>
          <w:vertAlign w:val="superscript"/>
        </w:rPr>
        <w:t>th</w:t>
      </w:r>
      <w:r w:rsidR="00063BAD">
        <w:t>, 8</w:t>
      </w:r>
      <w:r w:rsidR="00063BAD" w:rsidRPr="00063BAD">
        <w:rPr>
          <w:vertAlign w:val="superscript"/>
        </w:rPr>
        <w:t>th</w:t>
      </w:r>
      <w:r w:rsidR="00063BAD">
        <w:t>, and 10</w:t>
      </w:r>
      <w:r w:rsidR="00063BAD" w:rsidRPr="00063BAD">
        <w:rPr>
          <w:vertAlign w:val="superscript"/>
        </w:rPr>
        <w:t>th</w:t>
      </w:r>
      <w:r w:rsidR="00063BAD">
        <w:t xml:space="preserve">.  </w:t>
      </w:r>
      <w:r w:rsidR="00063BAD">
        <w:rPr>
          <w:b/>
          <w:noProof/>
        </w:rPr>
        <w:drawing>
          <wp:inline distT="0" distB="0" distL="0" distR="0" wp14:anchorId="58E77A27" wp14:editId="43461C82">
            <wp:extent cx="5715000" cy="2381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ASProficiencybyDistrictandYear DD vs. State All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798" w:rsidRDefault="00AC3798">
      <w:pPr>
        <w:rPr>
          <w:b/>
        </w:rPr>
      </w:pPr>
    </w:p>
    <w:p w:rsidR="001213D5" w:rsidRPr="001213D5" w:rsidRDefault="001213D5">
      <w:pPr>
        <w:rPr>
          <w:b/>
        </w:rPr>
      </w:pPr>
      <w:r w:rsidRPr="001213D5">
        <w:rPr>
          <w:b/>
        </w:rPr>
        <w:t>Percentage of Students Scoring Proficient or Advanced in Reading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1836"/>
        <w:gridCol w:w="1836"/>
      </w:tblGrid>
      <w:tr w:rsidR="001213D5" w:rsidTr="001213D5">
        <w:tc>
          <w:tcPr>
            <w:tcW w:w="1836" w:type="dxa"/>
          </w:tcPr>
          <w:p w:rsidR="001213D5" w:rsidRDefault="001213D5"/>
        </w:tc>
        <w:tc>
          <w:tcPr>
            <w:tcW w:w="1836" w:type="dxa"/>
          </w:tcPr>
          <w:p w:rsidR="001213D5" w:rsidRDefault="001213D5">
            <w:r>
              <w:t>2009-10</w:t>
            </w:r>
          </w:p>
        </w:tc>
        <w:tc>
          <w:tcPr>
            <w:tcW w:w="1836" w:type="dxa"/>
          </w:tcPr>
          <w:p w:rsidR="001213D5" w:rsidRDefault="001213D5">
            <w:r>
              <w:t>2010-11</w:t>
            </w:r>
          </w:p>
        </w:tc>
        <w:tc>
          <w:tcPr>
            <w:tcW w:w="1836" w:type="dxa"/>
          </w:tcPr>
          <w:p w:rsidR="001213D5" w:rsidRDefault="001213D5">
            <w:r>
              <w:t>2011-12</w:t>
            </w:r>
          </w:p>
        </w:tc>
        <w:tc>
          <w:tcPr>
            <w:tcW w:w="1836" w:type="dxa"/>
          </w:tcPr>
          <w:p w:rsidR="001213D5" w:rsidRDefault="001213D5">
            <w:r>
              <w:t>2012-13</w:t>
            </w:r>
          </w:p>
        </w:tc>
        <w:tc>
          <w:tcPr>
            <w:tcW w:w="1836" w:type="dxa"/>
          </w:tcPr>
          <w:p w:rsidR="001213D5" w:rsidRDefault="001213D5">
            <w:r>
              <w:t>2013-14</w:t>
            </w:r>
          </w:p>
        </w:tc>
      </w:tr>
      <w:tr w:rsidR="001213D5" w:rsidTr="001213D5">
        <w:tc>
          <w:tcPr>
            <w:tcW w:w="1836" w:type="dxa"/>
          </w:tcPr>
          <w:p w:rsidR="001213D5" w:rsidRDefault="001213D5">
            <w:r>
              <w:t>State</w:t>
            </w:r>
          </w:p>
        </w:tc>
        <w:tc>
          <w:tcPr>
            <w:tcW w:w="1836" w:type="dxa"/>
          </w:tcPr>
          <w:p w:rsidR="001213D5" w:rsidRDefault="001213D5">
            <w:r>
              <w:t>35.5%</w:t>
            </w:r>
          </w:p>
        </w:tc>
        <w:tc>
          <w:tcPr>
            <w:tcW w:w="1836" w:type="dxa"/>
          </w:tcPr>
          <w:p w:rsidR="001213D5" w:rsidRDefault="001213D5">
            <w:r>
              <w:t>35.5%</w:t>
            </w:r>
          </w:p>
        </w:tc>
        <w:tc>
          <w:tcPr>
            <w:tcW w:w="1836" w:type="dxa"/>
          </w:tcPr>
          <w:p w:rsidR="001213D5" w:rsidRDefault="001213D5">
            <w:r>
              <w:t>35.8%</w:t>
            </w:r>
          </w:p>
        </w:tc>
        <w:tc>
          <w:tcPr>
            <w:tcW w:w="1836" w:type="dxa"/>
          </w:tcPr>
          <w:p w:rsidR="001213D5" w:rsidRDefault="001213D5">
            <w:r>
              <w:t>36.2%</w:t>
            </w:r>
          </w:p>
        </w:tc>
        <w:tc>
          <w:tcPr>
            <w:tcW w:w="1836" w:type="dxa"/>
          </w:tcPr>
          <w:p w:rsidR="001213D5" w:rsidRDefault="001213D5">
            <w:r>
              <w:t>36.6%</w:t>
            </w:r>
          </w:p>
        </w:tc>
      </w:tr>
      <w:tr w:rsidR="001213D5" w:rsidTr="001213D5">
        <w:tc>
          <w:tcPr>
            <w:tcW w:w="1836" w:type="dxa"/>
          </w:tcPr>
          <w:p w:rsidR="001213D5" w:rsidRDefault="001213D5">
            <w:r>
              <w:t>School District</w:t>
            </w:r>
          </w:p>
        </w:tc>
        <w:tc>
          <w:tcPr>
            <w:tcW w:w="1836" w:type="dxa"/>
          </w:tcPr>
          <w:p w:rsidR="001213D5" w:rsidRDefault="001213D5">
            <w:r>
              <w:t>24.1%</w:t>
            </w:r>
          </w:p>
        </w:tc>
        <w:tc>
          <w:tcPr>
            <w:tcW w:w="1836" w:type="dxa"/>
          </w:tcPr>
          <w:p w:rsidR="001213D5" w:rsidRDefault="001213D5">
            <w:r>
              <w:t>23.8%</w:t>
            </w:r>
          </w:p>
        </w:tc>
        <w:tc>
          <w:tcPr>
            <w:tcW w:w="1836" w:type="dxa"/>
          </w:tcPr>
          <w:p w:rsidR="001213D5" w:rsidRDefault="001213D5">
            <w:r>
              <w:t>23.2%</w:t>
            </w:r>
          </w:p>
        </w:tc>
        <w:tc>
          <w:tcPr>
            <w:tcW w:w="1836" w:type="dxa"/>
          </w:tcPr>
          <w:p w:rsidR="001213D5" w:rsidRDefault="001213D5">
            <w:r>
              <w:t>26.3%</w:t>
            </w:r>
          </w:p>
        </w:tc>
        <w:tc>
          <w:tcPr>
            <w:tcW w:w="1836" w:type="dxa"/>
          </w:tcPr>
          <w:p w:rsidR="001213D5" w:rsidRDefault="001213D5">
            <w:r>
              <w:t>25.6%</w:t>
            </w:r>
          </w:p>
        </w:tc>
      </w:tr>
    </w:tbl>
    <w:p w:rsidR="001213D5" w:rsidRPr="001213D5" w:rsidRDefault="001213D5" w:rsidP="001213D5">
      <w:pPr>
        <w:spacing w:after="0" w:line="240" w:lineRule="auto"/>
        <w:rPr>
          <w:b/>
        </w:rPr>
      </w:pPr>
      <w:r w:rsidRPr="001213D5">
        <w:rPr>
          <w:b/>
        </w:rPr>
        <w:t>Question:</w:t>
      </w:r>
    </w:p>
    <w:p w:rsidR="00063BAD" w:rsidRDefault="00063BAD" w:rsidP="001213D5">
      <w:pPr>
        <w:spacing w:after="0" w:line="240" w:lineRule="auto"/>
      </w:pPr>
      <w:r>
        <w:t xml:space="preserve">What observations can be made </w:t>
      </w:r>
      <w:r w:rsidR="001213D5">
        <w:t xml:space="preserve">about students in this school district </w:t>
      </w:r>
      <w:r>
        <w:t>based on the information in this bar graph</w:t>
      </w:r>
      <w:r w:rsidR="001213D5">
        <w:t xml:space="preserve"> and the data table</w:t>
      </w:r>
      <w:r>
        <w:t>?</w:t>
      </w:r>
    </w:p>
    <w:p w:rsidR="001213D5" w:rsidRDefault="001213D5" w:rsidP="001213D5">
      <w:pPr>
        <w:spacing w:after="0" w:line="240" w:lineRule="auto"/>
      </w:pPr>
    </w:p>
    <w:p w:rsidR="00AF3ADA" w:rsidRDefault="008A697C" w:rsidP="00AF3ADA">
      <w:pPr>
        <w:rPr>
          <w:b/>
        </w:rPr>
      </w:pPr>
      <w:proofErr w:type="gramStart"/>
      <w:r w:rsidRPr="001213D5">
        <w:rPr>
          <w:b/>
          <w:sz w:val="24"/>
        </w:rPr>
        <w:t xml:space="preserve">Disaggregated Data:  </w:t>
      </w:r>
      <w:r w:rsidR="00AF3ADA" w:rsidRPr="001213D5">
        <w:rPr>
          <w:b/>
        </w:rPr>
        <w:t>Percentage of Students Scoring Proficient or Advanced in Reading</w:t>
      </w:r>
      <w:r w:rsidR="00AF3ADA">
        <w:rPr>
          <w:b/>
        </w:rPr>
        <w:t xml:space="preserve"> in 2012-2013 by Grade Level.</w:t>
      </w:r>
      <w:proofErr w:type="gramEnd"/>
      <w:r w:rsidR="00AF3ADA">
        <w:rPr>
          <w:b/>
        </w:rPr>
        <w:t xml:space="preserve">  </w:t>
      </w:r>
      <w:r w:rsidR="007840A1">
        <w:t xml:space="preserve">During the 2012-2013 school year, 36.2% of students statewide scored Proficient or Advanced on the WSAS.  26.3% of district students scored Proficient or Advanced.  The graph below shows the 2012-2013 data by Grade Level.  </w:t>
      </w:r>
      <w:r w:rsidR="00AF3ADA">
        <w:t xml:space="preserve">Statewide results are shown in Blue while district results are shown in gold.  </w:t>
      </w:r>
    </w:p>
    <w:p w:rsidR="008A697C" w:rsidRDefault="00E04B0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1485900</wp:posOffset>
                </wp:positionH>
                <wp:positionV relativeFrom="paragraph">
                  <wp:posOffset>2091055</wp:posOffset>
                </wp:positionV>
                <wp:extent cx="3139440" cy="441960"/>
                <wp:effectExtent l="0" t="0" r="22860" b="1524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B07" w:rsidRDefault="00E04B07" w:rsidP="00E04B0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Performance by Grade Level</w:t>
                            </w:r>
                          </w:p>
                          <w:p w:rsidR="00E04B07" w:rsidRPr="00E04B07" w:rsidRDefault="00E04B07" w:rsidP="00E04B0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 w:rsidRPr="00E04B07">
                              <w:rPr>
                                <w:b/>
                                <w:color w:val="0070C0"/>
                              </w:rPr>
                              <w:t>Statewide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E04B07">
                              <w:rPr>
                                <w:b/>
                                <w:color w:val="E36C0A" w:themeColor="accent6" w:themeShade="BF"/>
                              </w:rPr>
                              <w:t>School District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17pt;margin-top:164.65pt;width:247.2pt;height:3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">
                <v:textbox>
                  <w:txbxContent>
                    <w:p w:rsidR="00E04B07" w:rsidRDefault="00E04B07" w:rsidP="00E04B07">
                      <w:pPr>
                        <w:spacing w:after="0" w:line="240" w:lineRule="auto"/>
                        <w:jc w:val="center"/>
                      </w:pPr>
                      <w:r>
                        <w:t>Performance by Grade Level</w:t>
                      </w:r>
                    </w:p>
                    <w:p w:rsidR="00E04B07" w:rsidRPr="00E04B07" w:rsidRDefault="00E04B07" w:rsidP="00E04B07">
                      <w:pPr>
                        <w:spacing w:after="0" w:line="240" w:lineRule="auto"/>
                        <w:jc w:val="center"/>
                        <w:rPr>
                          <w:b/>
                          <w:color w:val="E36C0A" w:themeColor="accent6" w:themeShade="BF"/>
                        </w:rPr>
                      </w:pPr>
                      <w:r w:rsidRPr="00E04B07">
                        <w:rPr>
                          <w:b/>
                          <w:color w:val="0070C0"/>
                        </w:rPr>
                        <w:t>Statewide</w:t>
                      </w:r>
                      <w:r>
                        <w:tab/>
                      </w:r>
                      <w:r>
                        <w:tab/>
                      </w:r>
                      <w:r w:rsidRPr="00E04B07">
                        <w:rPr>
                          <w:b/>
                          <w:color w:val="E36C0A" w:themeColor="accent6" w:themeShade="BF"/>
                        </w:rPr>
                        <w:t>School District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8A697C">
        <w:rPr>
          <w:b/>
          <w:noProof/>
        </w:rPr>
        <w:drawing>
          <wp:inline distT="0" distB="0" distL="0" distR="0" wp14:anchorId="7425F5F7" wp14:editId="6F59EBFB">
            <wp:extent cx="5715000" cy="2381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ASProficiencybyDistrict DD vs State Grade Leve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421EC" w:rsidRDefault="008421EC" w:rsidP="00AF3ADA">
      <w:pPr>
        <w:rPr>
          <w:b/>
        </w:rPr>
      </w:pPr>
    </w:p>
    <w:p w:rsidR="00AF3ADA" w:rsidRDefault="00AF3ADA" w:rsidP="00AF3ADA">
      <w:pPr>
        <w:rPr>
          <w:b/>
        </w:rPr>
      </w:pPr>
      <w:r w:rsidRPr="001213D5">
        <w:rPr>
          <w:b/>
        </w:rPr>
        <w:t>Percentage of Students Scoring Proficient or Advanced in Reading</w:t>
      </w:r>
      <w:r>
        <w:rPr>
          <w:b/>
        </w:rPr>
        <w:t xml:space="preserve"> in 2012-2013 by Grade Level: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0"/>
        <w:gridCol w:w="1424"/>
        <w:gridCol w:w="1425"/>
        <w:gridCol w:w="1425"/>
        <w:gridCol w:w="1425"/>
        <w:gridCol w:w="1425"/>
        <w:gridCol w:w="1216"/>
        <w:gridCol w:w="1216"/>
      </w:tblGrid>
      <w:tr w:rsidR="00AF3ADA" w:rsidTr="00AF3ADA">
        <w:tc>
          <w:tcPr>
            <w:tcW w:w="1460" w:type="dxa"/>
          </w:tcPr>
          <w:p w:rsidR="00AF3ADA" w:rsidRDefault="00AF3ADA" w:rsidP="00E00BE2"/>
        </w:tc>
        <w:tc>
          <w:tcPr>
            <w:tcW w:w="1424" w:type="dxa"/>
          </w:tcPr>
          <w:p w:rsidR="00AF3ADA" w:rsidRDefault="00AF3ADA" w:rsidP="00E00BE2">
            <w:r>
              <w:t>3</w:t>
            </w:r>
            <w:r w:rsidRPr="00AF3ADA">
              <w:rPr>
                <w:vertAlign w:val="superscript"/>
              </w:rPr>
              <w:t>rd</w:t>
            </w:r>
            <w:r>
              <w:t xml:space="preserve"> grade</w:t>
            </w:r>
          </w:p>
        </w:tc>
        <w:tc>
          <w:tcPr>
            <w:tcW w:w="1425" w:type="dxa"/>
          </w:tcPr>
          <w:p w:rsidR="00AF3ADA" w:rsidRDefault="00AF3ADA" w:rsidP="00E00BE2">
            <w:r>
              <w:t>4</w:t>
            </w:r>
            <w:r w:rsidRPr="00AF3ADA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1425" w:type="dxa"/>
          </w:tcPr>
          <w:p w:rsidR="00AF3ADA" w:rsidRDefault="00AF3ADA" w:rsidP="00E00BE2">
            <w:r>
              <w:t>5</w:t>
            </w:r>
            <w:r w:rsidRPr="00AF3ADA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1425" w:type="dxa"/>
          </w:tcPr>
          <w:p w:rsidR="00AF3ADA" w:rsidRDefault="00AF3ADA" w:rsidP="00E00BE2">
            <w:r>
              <w:t>6</w:t>
            </w:r>
            <w:r w:rsidRPr="00AF3ADA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1425" w:type="dxa"/>
          </w:tcPr>
          <w:p w:rsidR="00AF3ADA" w:rsidRDefault="00AF3ADA" w:rsidP="00E00BE2">
            <w:r>
              <w:t>7</w:t>
            </w:r>
            <w:r w:rsidRPr="00AF3ADA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1216" w:type="dxa"/>
          </w:tcPr>
          <w:p w:rsidR="00AF3ADA" w:rsidRDefault="00AF3ADA" w:rsidP="00E00BE2">
            <w:r>
              <w:t>8</w:t>
            </w:r>
            <w:r w:rsidRPr="00AF3ADA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1216" w:type="dxa"/>
          </w:tcPr>
          <w:p w:rsidR="00AF3ADA" w:rsidRDefault="00AF3ADA" w:rsidP="00E00BE2">
            <w:r>
              <w:t>10</w:t>
            </w:r>
            <w:r w:rsidRPr="00AF3ADA">
              <w:rPr>
                <w:vertAlign w:val="superscript"/>
              </w:rPr>
              <w:t>th</w:t>
            </w:r>
            <w:r>
              <w:t xml:space="preserve"> grade</w:t>
            </w:r>
          </w:p>
        </w:tc>
      </w:tr>
      <w:tr w:rsidR="00AF3ADA" w:rsidTr="00AF3ADA">
        <w:tc>
          <w:tcPr>
            <w:tcW w:w="1460" w:type="dxa"/>
          </w:tcPr>
          <w:p w:rsidR="00AF3ADA" w:rsidRDefault="00AF3ADA" w:rsidP="00E00BE2">
            <w:r>
              <w:t>State</w:t>
            </w:r>
          </w:p>
        </w:tc>
        <w:tc>
          <w:tcPr>
            <w:tcW w:w="1424" w:type="dxa"/>
          </w:tcPr>
          <w:p w:rsidR="00AF3ADA" w:rsidRDefault="00AF3ADA" w:rsidP="00E00BE2">
            <w:r>
              <w:t>34.9%</w:t>
            </w:r>
          </w:p>
        </w:tc>
        <w:tc>
          <w:tcPr>
            <w:tcW w:w="1425" w:type="dxa"/>
          </w:tcPr>
          <w:p w:rsidR="00AF3ADA" w:rsidRDefault="00AF3ADA" w:rsidP="00E00BE2">
            <w:r>
              <w:t>32.9%</w:t>
            </w:r>
          </w:p>
        </w:tc>
        <w:tc>
          <w:tcPr>
            <w:tcW w:w="1425" w:type="dxa"/>
          </w:tcPr>
          <w:p w:rsidR="00AF3ADA" w:rsidRDefault="00AF3ADA" w:rsidP="00E00BE2">
            <w:r>
              <w:t>34.9%</w:t>
            </w:r>
          </w:p>
        </w:tc>
        <w:tc>
          <w:tcPr>
            <w:tcW w:w="1425" w:type="dxa"/>
          </w:tcPr>
          <w:p w:rsidR="00AF3ADA" w:rsidRDefault="00AF3ADA" w:rsidP="00E00BE2">
            <w:r>
              <w:t>34.7%</w:t>
            </w:r>
          </w:p>
        </w:tc>
        <w:tc>
          <w:tcPr>
            <w:tcW w:w="1425" w:type="dxa"/>
          </w:tcPr>
          <w:p w:rsidR="00AF3ADA" w:rsidRDefault="00AF3ADA" w:rsidP="00E00BE2">
            <w:r>
              <w:t>36.6%</w:t>
            </w:r>
          </w:p>
        </w:tc>
        <w:tc>
          <w:tcPr>
            <w:tcW w:w="1216" w:type="dxa"/>
          </w:tcPr>
          <w:p w:rsidR="00AF3ADA" w:rsidRDefault="00AF3ADA" w:rsidP="00E00BE2">
            <w:r>
              <w:t>40.2%</w:t>
            </w:r>
          </w:p>
        </w:tc>
        <w:tc>
          <w:tcPr>
            <w:tcW w:w="1216" w:type="dxa"/>
          </w:tcPr>
          <w:p w:rsidR="00AF3ADA" w:rsidRDefault="00AF3ADA" w:rsidP="00E00BE2">
            <w:r>
              <w:t>38.4%</w:t>
            </w:r>
          </w:p>
        </w:tc>
      </w:tr>
      <w:tr w:rsidR="00AF3ADA" w:rsidTr="00AF3ADA">
        <w:tc>
          <w:tcPr>
            <w:tcW w:w="1460" w:type="dxa"/>
          </w:tcPr>
          <w:p w:rsidR="00AF3ADA" w:rsidRPr="00545CD4" w:rsidRDefault="00AF3ADA" w:rsidP="00E00BE2">
            <w:pPr>
              <w:rPr>
                <w:b/>
              </w:rPr>
            </w:pPr>
            <w:r>
              <w:t>School District</w:t>
            </w:r>
            <w:r w:rsidR="00545CD4">
              <w:rPr>
                <w:b/>
              </w:rPr>
              <w:t xml:space="preserve">  </w:t>
            </w:r>
          </w:p>
        </w:tc>
        <w:tc>
          <w:tcPr>
            <w:tcW w:w="1424" w:type="dxa"/>
          </w:tcPr>
          <w:p w:rsidR="00AF3ADA" w:rsidRDefault="00AF3ADA" w:rsidP="00E00BE2">
            <w:r>
              <w:t>30.5%</w:t>
            </w:r>
          </w:p>
        </w:tc>
        <w:tc>
          <w:tcPr>
            <w:tcW w:w="1425" w:type="dxa"/>
          </w:tcPr>
          <w:p w:rsidR="00AF3ADA" w:rsidRDefault="00AF3ADA" w:rsidP="00E00BE2">
            <w:r>
              <w:t>19.1%</w:t>
            </w:r>
          </w:p>
        </w:tc>
        <w:tc>
          <w:tcPr>
            <w:tcW w:w="1425" w:type="dxa"/>
          </w:tcPr>
          <w:p w:rsidR="00AF3ADA" w:rsidRDefault="00AF3ADA" w:rsidP="00E00BE2">
            <w:r>
              <w:t>21.3%</w:t>
            </w:r>
          </w:p>
        </w:tc>
        <w:tc>
          <w:tcPr>
            <w:tcW w:w="1425" w:type="dxa"/>
          </w:tcPr>
          <w:p w:rsidR="00AF3ADA" w:rsidRDefault="00AF3ADA" w:rsidP="00E00BE2">
            <w:r>
              <w:t>24.2%</w:t>
            </w:r>
          </w:p>
        </w:tc>
        <w:tc>
          <w:tcPr>
            <w:tcW w:w="1425" w:type="dxa"/>
          </w:tcPr>
          <w:p w:rsidR="00AF3ADA" w:rsidRDefault="00AF3ADA" w:rsidP="00E00BE2">
            <w:r>
              <w:t>25.6%</w:t>
            </w:r>
          </w:p>
        </w:tc>
        <w:tc>
          <w:tcPr>
            <w:tcW w:w="1216" w:type="dxa"/>
          </w:tcPr>
          <w:p w:rsidR="00AF3ADA" w:rsidRDefault="00AF3ADA" w:rsidP="00E00BE2">
            <w:r>
              <w:t>32.0%</w:t>
            </w:r>
          </w:p>
        </w:tc>
        <w:tc>
          <w:tcPr>
            <w:tcW w:w="1216" w:type="dxa"/>
          </w:tcPr>
          <w:p w:rsidR="00AF3ADA" w:rsidRDefault="00AF3ADA" w:rsidP="00E00BE2">
            <w:r>
              <w:t>33.0%</w:t>
            </w:r>
          </w:p>
        </w:tc>
      </w:tr>
    </w:tbl>
    <w:p w:rsidR="007840A1" w:rsidRPr="001213D5" w:rsidRDefault="007840A1" w:rsidP="007840A1">
      <w:pPr>
        <w:spacing w:after="0" w:line="240" w:lineRule="auto"/>
        <w:rPr>
          <w:b/>
        </w:rPr>
      </w:pPr>
      <w:r w:rsidRPr="001213D5">
        <w:rPr>
          <w:b/>
        </w:rPr>
        <w:t>Question:</w:t>
      </w:r>
    </w:p>
    <w:p w:rsidR="007840A1" w:rsidRDefault="007840A1" w:rsidP="007840A1">
      <w:pPr>
        <w:spacing w:after="0" w:line="240" w:lineRule="auto"/>
      </w:pPr>
      <w:r>
        <w:t>What observations can be made about students in this school district based on the information in this bar graph and the data table?</w:t>
      </w:r>
    </w:p>
    <w:p w:rsidR="007840A1" w:rsidRDefault="007840A1" w:rsidP="007840A1">
      <w:pPr>
        <w:spacing w:after="0" w:line="240" w:lineRule="auto"/>
      </w:pPr>
      <w:r>
        <w:t>How do statewide data compare to district?</w:t>
      </w:r>
    </w:p>
    <w:p w:rsidR="007840A1" w:rsidRDefault="007840A1" w:rsidP="007840A1">
      <w:pPr>
        <w:spacing w:after="0" w:line="240" w:lineRule="auto"/>
      </w:pPr>
      <w:r>
        <w:t>How do grades compare to each other?</w:t>
      </w:r>
    </w:p>
    <w:p w:rsidR="005E0E94" w:rsidRDefault="005E0E94" w:rsidP="007840A1">
      <w:pPr>
        <w:spacing w:after="0" w:line="240" w:lineRule="auto"/>
      </w:pPr>
    </w:p>
    <w:p w:rsidR="00BC4919" w:rsidRDefault="00BC4919" w:rsidP="007840A1">
      <w:pPr>
        <w:spacing w:after="0" w:line="240" w:lineRule="auto"/>
      </w:pPr>
    </w:p>
    <w:p w:rsidR="008421EC" w:rsidRDefault="008421EC" w:rsidP="007840A1">
      <w:pPr>
        <w:spacing w:after="0" w:line="240" w:lineRule="auto"/>
      </w:pPr>
      <w:r>
        <w:rPr>
          <w:noProof/>
        </w:rPr>
        <w:drawing>
          <wp:inline distT="0" distB="0" distL="0" distR="0" wp14:anchorId="071587B3" wp14:editId="02C4011E">
            <wp:extent cx="6819900" cy="3329940"/>
            <wp:effectExtent l="0" t="0" r="19050" b="2286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421EC" w:rsidRDefault="008421EC" w:rsidP="007840A1">
      <w:pPr>
        <w:spacing w:after="0" w:line="240" w:lineRule="auto"/>
      </w:pPr>
    </w:p>
    <w:p w:rsidR="00BC4919" w:rsidRDefault="00BC4919" w:rsidP="007840A1">
      <w:pPr>
        <w:spacing w:after="0" w:line="240" w:lineRule="auto"/>
      </w:pPr>
    </w:p>
    <w:p w:rsidR="00545CD4" w:rsidRDefault="00545CD4" w:rsidP="007840A1">
      <w:pPr>
        <w:spacing w:after="0" w:line="240" w:lineRule="auto"/>
      </w:pPr>
      <w:r w:rsidRPr="00545CD4">
        <w:rPr>
          <w:b/>
        </w:rPr>
        <w:t>Disaggregated Data:</w:t>
      </w:r>
      <w:r>
        <w:t xml:space="preserve">  </w:t>
      </w:r>
      <w:r w:rsidR="000236CA">
        <w:t xml:space="preserve">District data comparing Students without disabilities in Blue compared to students with disabilities in Gold.  This is trend data from 2009-2010 to 2013-2014.  </w:t>
      </w:r>
    </w:p>
    <w:p w:rsidR="00545CD4" w:rsidRPr="000236CA" w:rsidRDefault="000236CA" w:rsidP="007840A1">
      <w:pPr>
        <w:spacing w:after="0" w:line="240" w:lineRule="auto"/>
        <w:rPr>
          <w:b/>
        </w:rPr>
      </w:pPr>
      <w:r w:rsidRPr="000236CA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97278" wp14:editId="15492E80">
                <wp:simplePos x="0" y="0"/>
                <wp:positionH relativeFrom="column">
                  <wp:posOffset>3634740</wp:posOffset>
                </wp:positionH>
                <wp:positionV relativeFrom="paragraph">
                  <wp:posOffset>83820</wp:posOffset>
                </wp:positionV>
                <wp:extent cx="2374265" cy="1403985"/>
                <wp:effectExtent l="0" t="0" r="19050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6CA" w:rsidRDefault="000236CA" w:rsidP="000236CA">
                            <w:pPr>
                              <w:spacing w:after="0" w:line="240" w:lineRule="auto"/>
                            </w:pPr>
                            <w:r>
                              <w:t>What does this line graph tell you about students with disabilities?</w:t>
                            </w:r>
                          </w:p>
                          <w:p w:rsidR="000236CA" w:rsidRDefault="000236C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6.2pt;margin-top:6.6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">
                <v:textbox style="mso-fit-shape-to-text:t">
                  <w:txbxContent>
                    <w:p w:rsidR="000236CA" w:rsidRDefault="000236CA" w:rsidP="000236CA">
                      <w:pPr>
                        <w:spacing w:after="0" w:line="240" w:lineRule="auto"/>
                      </w:pPr>
                      <w:r>
                        <w:t>What does this line graph tell you about students with disabilities?</w:t>
                      </w:r>
                    </w:p>
                    <w:p w:rsidR="000236CA" w:rsidRDefault="000236CA"/>
                  </w:txbxContent>
                </v:textbox>
              </v:shape>
            </w:pict>
          </mc:Fallback>
        </mc:AlternateContent>
      </w:r>
      <w:r w:rsidR="00545CD4" w:rsidRPr="000236CA">
        <w:rPr>
          <w:b/>
          <w:noProof/>
        </w:rPr>
        <w:drawing>
          <wp:inline distT="0" distB="0" distL="0" distR="0" wp14:anchorId="3389B43A" wp14:editId="44D3D2BD">
            <wp:extent cx="3449818" cy="19735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ASProficiency(Trends-OtherSubgroups) Disability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818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6CA" w:rsidRDefault="000236CA" w:rsidP="007840A1">
      <w:pPr>
        <w:spacing w:after="0" w:line="240" w:lineRule="auto"/>
        <w:rPr>
          <w:b/>
        </w:rPr>
      </w:pPr>
    </w:p>
    <w:p w:rsidR="000236CA" w:rsidRDefault="000236CA" w:rsidP="007840A1">
      <w:pPr>
        <w:spacing w:after="0" w:line="240" w:lineRule="auto"/>
        <w:rPr>
          <w:b/>
        </w:rPr>
      </w:pPr>
    </w:p>
    <w:p w:rsidR="00BC4919" w:rsidRDefault="00BC4919" w:rsidP="007840A1">
      <w:pPr>
        <w:spacing w:after="0" w:line="240" w:lineRule="auto"/>
        <w:rPr>
          <w:b/>
        </w:rPr>
      </w:pPr>
    </w:p>
    <w:p w:rsidR="000236CA" w:rsidRDefault="000236CA" w:rsidP="007840A1">
      <w:pPr>
        <w:spacing w:after="0" w:line="240" w:lineRule="auto"/>
      </w:pPr>
      <w:r>
        <w:rPr>
          <w:b/>
        </w:rPr>
        <w:t xml:space="preserve">Disaggregated Data:  </w:t>
      </w:r>
      <w:r>
        <w:t>This graph displays data comparing Students without disabilities (</w:t>
      </w:r>
      <w:proofErr w:type="spellStart"/>
      <w:r>
        <w:t>SwoD</w:t>
      </w:r>
      <w:proofErr w:type="spellEnd"/>
      <w:r>
        <w:t>) and students with disabilities (</w:t>
      </w:r>
      <w:proofErr w:type="spellStart"/>
      <w:r>
        <w:t>SwD</w:t>
      </w:r>
      <w:proofErr w:type="spellEnd"/>
      <w:r>
        <w:t xml:space="preserve">).  Data showing </w:t>
      </w:r>
      <w:proofErr w:type="gramStart"/>
      <w:r>
        <w:t>Statewide</w:t>
      </w:r>
      <w:proofErr w:type="gramEnd"/>
      <w:r>
        <w:t xml:space="preserve"> results and the results from three district elementary schools.  This is data from the 2012-2013 school </w:t>
      </w:r>
      <w:proofErr w:type="gramStart"/>
      <w:r>
        <w:t>year</w:t>
      </w:r>
      <w:proofErr w:type="gramEnd"/>
      <w:r>
        <w:t>.</w:t>
      </w:r>
    </w:p>
    <w:p w:rsidR="000236CA" w:rsidRDefault="00E04B07" w:rsidP="007840A1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45BD1A" wp14:editId="73745D91">
                <wp:simplePos x="0" y="0"/>
                <wp:positionH relativeFrom="column">
                  <wp:posOffset>99060</wp:posOffset>
                </wp:positionH>
                <wp:positionV relativeFrom="paragraph">
                  <wp:posOffset>1545590</wp:posOffset>
                </wp:positionV>
                <wp:extent cx="4518660" cy="421005"/>
                <wp:effectExtent l="0" t="0" r="15240" b="1714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66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B07" w:rsidRDefault="00E04B07" w:rsidP="00E04B07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Elementary School Comparison (4 schools):  </w:t>
                            </w:r>
                          </w:p>
                          <w:p w:rsidR="00E04B07" w:rsidRPr="00E04B07" w:rsidRDefault="00E04B07" w:rsidP="00E04B07">
                            <w:pPr>
                              <w:rPr>
                                <w:b/>
                                <w:color w:val="00B0F0"/>
                              </w:rPr>
                            </w:pPr>
                            <w:r w:rsidRPr="00E04B07">
                              <w:rPr>
                                <w:b/>
                                <w:color w:val="00B0F0"/>
                              </w:rPr>
                              <w:t>School A</w:t>
                            </w:r>
                            <w:r>
                              <w:rPr>
                                <w:b/>
                                <w:color w:val="00B0F0"/>
                              </w:rPr>
                              <w:tab/>
                            </w:r>
                            <w:r w:rsidRPr="00E04B07">
                              <w:rPr>
                                <w:b/>
                                <w:color w:val="E36C0A" w:themeColor="accent6" w:themeShade="BF"/>
                              </w:rPr>
                              <w:t>School B</w:t>
                            </w:r>
                            <w:r>
                              <w:rPr>
                                <w:b/>
                                <w:color w:val="E36C0A" w:themeColor="accent6" w:themeShade="BF"/>
                              </w:rPr>
                              <w:tab/>
                            </w:r>
                            <w:r w:rsidRPr="00E04B07">
                              <w:rPr>
                                <w:b/>
                                <w:color w:val="47F74F"/>
                                <w14:textFill>
                                  <w14:solidFill>
                                    <w14:srgbClr w14:val="47F74F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School C</w:t>
                            </w:r>
                            <w:r>
                              <w:rPr>
                                <w:b/>
                                <w:color w:val="47F74F"/>
                                <w14:textFill>
                                  <w14:solidFill>
                                    <w14:srgbClr w14:val="47F74F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ab/>
                            </w:r>
                            <w:r w:rsidRPr="00E04B07">
                              <w:rPr>
                                <w:b/>
                                <w:color w:val="FFFF00"/>
                              </w:rPr>
                              <w:t>School D</w:t>
                            </w:r>
                          </w:p>
                          <w:p w:rsidR="00E04B07" w:rsidRDefault="00E04B07" w:rsidP="00E04B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7.8pt;margin-top:121.7pt;width:355.8pt;height:3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">
                <v:textbox>
                  <w:txbxContent>
                    <w:p w:rsidR="00E04B07" w:rsidRDefault="00E04B07" w:rsidP="00E04B07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Elementary School Comparison (4 schools):  </w:t>
                      </w:r>
                    </w:p>
                    <w:p w:rsidR="00E04B07" w:rsidRPr="00E04B07" w:rsidRDefault="00E04B07" w:rsidP="00E04B07">
                      <w:pPr>
                        <w:rPr>
                          <w:b/>
                          <w:color w:val="00B0F0"/>
                        </w:rPr>
                      </w:pPr>
                      <w:r w:rsidRPr="00E04B07">
                        <w:rPr>
                          <w:b/>
                          <w:color w:val="00B0F0"/>
                        </w:rPr>
                        <w:t>School A</w:t>
                      </w:r>
                      <w:r>
                        <w:rPr>
                          <w:b/>
                          <w:color w:val="00B0F0"/>
                        </w:rPr>
                        <w:tab/>
                      </w:r>
                      <w:r w:rsidRPr="00E04B07">
                        <w:rPr>
                          <w:b/>
                          <w:color w:val="E36C0A" w:themeColor="accent6" w:themeShade="BF"/>
                        </w:rPr>
                        <w:t>School B</w:t>
                      </w:r>
                      <w:r>
                        <w:rPr>
                          <w:b/>
                          <w:color w:val="E36C0A" w:themeColor="accent6" w:themeShade="BF"/>
                        </w:rPr>
                        <w:tab/>
                      </w:r>
                      <w:r w:rsidRPr="00E04B07">
                        <w:rPr>
                          <w:b/>
                          <w:color w:val="47F74F"/>
                          <w14:textFill>
                            <w14:solidFill>
                              <w14:srgbClr w14:val="47F74F">
                                <w14:lumMod w14:val="75000"/>
                              </w14:srgbClr>
                            </w14:solidFill>
                          </w14:textFill>
                        </w:rPr>
                        <w:t>School C</w:t>
                      </w:r>
                      <w:r>
                        <w:rPr>
                          <w:b/>
                          <w:color w:val="47F74F"/>
                          <w14:textFill>
                            <w14:solidFill>
                              <w14:srgbClr w14:val="47F74F">
                                <w14:lumMod w14:val="75000"/>
                              </w14:srgbClr>
                            </w14:solidFill>
                          </w14:textFill>
                        </w:rPr>
                        <w:tab/>
                      </w:r>
                      <w:r w:rsidRPr="00E04B07">
                        <w:rPr>
                          <w:b/>
                          <w:color w:val="FFFF00"/>
                        </w:rPr>
                        <w:t>School D</w:t>
                      </w:r>
                    </w:p>
                    <w:p w:rsidR="00E04B07" w:rsidRDefault="00E04B07" w:rsidP="00E04B07"/>
                  </w:txbxContent>
                </v:textbox>
              </v:shape>
            </w:pict>
          </mc:Fallback>
        </mc:AlternateContent>
      </w:r>
      <w:r w:rsidR="000236CA">
        <w:rPr>
          <w:noProof/>
        </w:rPr>
        <w:drawing>
          <wp:inline distT="0" distB="0" distL="0" distR="0" wp14:anchorId="4640F79F" wp14:editId="45685724">
            <wp:extent cx="4572000" cy="1905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ASProficiencybySchool Reading By elem school and disability 2012-2013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6CA" w:rsidRPr="000236CA" w:rsidRDefault="000236CA" w:rsidP="007840A1">
      <w:pPr>
        <w:spacing w:after="0" w:line="240" w:lineRule="auto"/>
      </w:pPr>
    </w:p>
    <w:p w:rsidR="000236CA" w:rsidRPr="004A4C41" w:rsidRDefault="004A4C41" w:rsidP="007840A1">
      <w:pPr>
        <w:spacing w:after="0" w:line="240" w:lineRule="auto"/>
      </w:pPr>
      <w:proofErr w:type="gramStart"/>
      <w:r>
        <w:rPr>
          <w:b/>
        </w:rPr>
        <w:t xml:space="preserve">Disaggregated Data:  </w:t>
      </w:r>
      <w:r>
        <w:t>2012-2013 Reading Proficient/Advanced Percentages in Reading comparing Students Not Economically Disadvantaged to Economically Disadvantaged Students.</w:t>
      </w:r>
      <w:proofErr w:type="gramEnd"/>
    </w:p>
    <w:p w:rsidR="004A4C41" w:rsidRDefault="00E04B07" w:rsidP="007840A1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E3EBC0" wp14:editId="18D7FF44">
                <wp:simplePos x="0" y="0"/>
                <wp:positionH relativeFrom="column">
                  <wp:posOffset>53340</wp:posOffset>
                </wp:positionH>
                <wp:positionV relativeFrom="paragraph">
                  <wp:posOffset>1583055</wp:posOffset>
                </wp:positionV>
                <wp:extent cx="4518660" cy="421005"/>
                <wp:effectExtent l="0" t="0" r="15240" b="1714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66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B07" w:rsidRDefault="00E04B07" w:rsidP="00E04B07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Elementary School Comparison (4 schools):  </w:t>
                            </w:r>
                          </w:p>
                          <w:p w:rsidR="00E04B07" w:rsidRPr="00E04B07" w:rsidRDefault="00E04B07" w:rsidP="00E04B07">
                            <w:pPr>
                              <w:rPr>
                                <w:b/>
                                <w:color w:val="00B0F0"/>
                              </w:rPr>
                            </w:pPr>
                            <w:r w:rsidRPr="00E04B07">
                              <w:rPr>
                                <w:b/>
                                <w:color w:val="00B0F0"/>
                              </w:rPr>
                              <w:t>School A</w:t>
                            </w:r>
                            <w:r>
                              <w:rPr>
                                <w:b/>
                                <w:color w:val="00B0F0"/>
                              </w:rPr>
                              <w:tab/>
                            </w:r>
                            <w:r w:rsidRPr="00E04B07">
                              <w:rPr>
                                <w:b/>
                                <w:color w:val="E36C0A" w:themeColor="accent6" w:themeShade="BF"/>
                              </w:rPr>
                              <w:t>School B</w:t>
                            </w:r>
                            <w:r>
                              <w:rPr>
                                <w:b/>
                                <w:color w:val="E36C0A" w:themeColor="accent6" w:themeShade="BF"/>
                              </w:rPr>
                              <w:tab/>
                            </w:r>
                            <w:r w:rsidRPr="00E04B07">
                              <w:rPr>
                                <w:b/>
                                <w:color w:val="47F74F"/>
                                <w14:textFill>
                                  <w14:solidFill>
                                    <w14:srgbClr w14:val="47F74F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School C</w:t>
                            </w:r>
                            <w:r>
                              <w:rPr>
                                <w:b/>
                                <w:color w:val="47F74F"/>
                                <w14:textFill>
                                  <w14:solidFill>
                                    <w14:srgbClr w14:val="47F74F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ab/>
                            </w:r>
                            <w:r w:rsidRPr="00E04B07">
                              <w:rPr>
                                <w:b/>
                                <w:color w:val="FFFF00"/>
                              </w:rPr>
                              <w:t>School D</w:t>
                            </w:r>
                          </w:p>
                          <w:p w:rsidR="00E04B07" w:rsidRDefault="00E04B07" w:rsidP="00E04B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.2pt;margin-top:124.65pt;width:355.8pt;height:3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">
                <v:textbox>
                  <w:txbxContent>
                    <w:p w:rsidR="00E04B07" w:rsidRDefault="00E04B07" w:rsidP="00E04B07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Elementary School Comparison (4 schools):  </w:t>
                      </w:r>
                    </w:p>
                    <w:p w:rsidR="00E04B07" w:rsidRPr="00E04B07" w:rsidRDefault="00E04B07" w:rsidP="00E04B07">
                      <w:pPr>
                        <w:rPr>
                          <w:b/>
                          <w:color w:val="00B0F0"/>
                        </w:rPr>
                      </w:pPr>
                      <w:r w:rsidRPr="00E04B07">
                        <w:rPr>
                          <w:b/>
                          <w:color w:val="00B0F0"/>
                        </w:rPr>
                        <w:t>School A</w:t>
                      </w:r>
                      <w:r>
                        <w:rPr>
                          <w:b/>
                          <w:color w:val="00B0F0"/>
                        </w:rPr>
                        <w:tab/>
                      </w:r>
                      <w:r w:rsidRPr="00E04B07">
                        <w:rPr>
                          <w:b/>
                          <w:color w:val="E36C0A" w:themeColor="accent6" w:themeShade="BF"/>
                        </w:rPr>
                        <w:t>School B</w:t>
                      </w:r>
                      <w:r>
                        <w:rPr>
                          <w:b/>
                          <w:color w:val="E36C0A" w:themeColor="accent6" w:themeShade="BF"/>
                        </w:rPr>
                        <w:tab/>
                      </w:r>
                      <w:r w:rsidRPr="00E04B07">
                        <w:rPr>
                          <w:b/>
                          <w:color w:val="47F74F"/>
                          <w14:textFill>
                            <w14:solidFill>
                              <w14:srgbClr w14:val="47F74F">
                                <w14:lumMod w14:val="75000"/>
                              </w14:srgbClr>
                            </w14:solidFill>
                          </w14:textFill>
                        </w:rPr>
                        <w:t>School C</w:t>
                      </w:r>
                      <w:r>
                        <w:rPr>
                          <w:b/>
                          <w:color w:val="47F74F"/>
                          <w14:textFill>
                            <w14:solidFill>
                              <w14:srgbClr w14:val="47F74F">
                                <w14:lumMod w14:val="75000"/>
                              </w14:srgbClr>
                            </w14:solidFill>
                          </w14:textFill>
                        </w:rPr>
                        <w:tab/>
                      </w:r>
                      <w:r w:rsidRPr="00E04B07">
                        <w:rPr>
                          <w:b/>
                          <w:color w:val="FFFF00"/>
                        </w:rPr>
                        <w:t>School D</w:t>
                      </w:r>
                    </w:p>
                    <w:p w:rsidR="00E04B07" w:rsidRDefault="00E04B07" w:rsidP="00E04B07"/>
                  </w:txbxContent>
                </v:textbox>
              </v:shape>
            </w:pict>
          </mc:Fallback>
        </mc:AlternateContent>
      </w:r>
      <w:r w:rsidR="004A4C41">
        <w:rPr>
          <w:noProof/>
        </w:rPr>
        <w:drawing>
          <wp:inline distT="0" distB="0" distL="0" distR="0" wp14:anchorId="3168975D" wp14:editId="1483A574">
            <wp:extent cx="4572000" cy="1905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ASProficiencybySchool Reading by Elem School and Econ Status 2012-2013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C41" w:rsidRDefault="004A4C41" w:rsidP="007840A1">
      <w:pPr>
        <w:spacing w:after="0" w:line="240" w:lineRule="auto"/>
      </w:pPr>
    </w:p>
    <w:p w:rsidR="004A4C41" w:rsidRPr="004A4C41" w:rsidRDefault="004A4C41" w:rsidP="007840A1">
      <w:pPr>
        <w:spacing w:after="0" w:line="240" w:lineRule="auto"/>
      </w:pPr>
      <w:r>
        <w:rPr>
          <w:b/>
        </w:rPr>
        <w:t xml:space="preserve">Disaggregated Data:  </w:t>
      </w:r>
      <w:r>
        <w:t xml:space="preserve">Trend data on Reading Proficient/Advanced Percentages is shown in this bar graph from 2009-2010 school </w:t>
      </w:r>
      <w:proofErr w:type="gramStart"/>
      <w:r>
        <w:t>year</w:t>
      </w:r>
      <w:proofErr w:type="gramEnd"/>
      <w:r>
        <w:t xml:space="preserve"> to 2013-2014.  Data is disaggregated by elementary school and compared to statewide data.</w:t>
      </w:r>
    </w:p>
    <w:p w:rsidR="004A4C41" w:rsidRPr="004A4C41" w:rsidRDefault="00E04B07" w:rsidP="007840A1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6EFE60" wp14:editId="52217B4C">
                <wp:simplePos x="0" y="0"/>
                <wp:positionH relativeFrom="column">
                  <wp:posOffset>53340</wp:posOffset>
                </wp:positionH>
                <wp:positionV relativeFrom="paragraph">
                  <wp:posOffset>1551305</wp:posOffset>
                </wp:positionV>
                <wp:extent cx="4518660" cy="421005"/>
                <wp:effectExtent l="0" t="0" r="15240" b="1714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66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B07" w:rsidRDefault="00E04B07" w:rsidP="00E04B07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Elementary School Comparison (4 schools):  </w:t>
                            </w:r>
                          </w:p>
                          <w:p w:rsidR="00E04B07" w:rsidRPr="00E04B07" w:rsidRDefault="00E04B07">
                            <w:pPr>
                              <w:rPr>
                                <w:b/>
                                <w:color w:val="00B0F0"/>
                              </w:rPr>
                            </w:pPr>
                            <w:r w:rsidRPr="00E04B07">
                              <w:rPr>
                                <w:b/>
                                <w:color w:val="00B0F0"/>
                              </w:rPr>
                              <w:t>School A</w:t>
                            </w:r>
                            <w:r>
                              <w:rPr>
                                <w:b/>
                                <w:color w:val="00B0F0"/>
                              </w:rPr>
                              <w:tab/>
                            </w:r>
                            <w:r w:rsidRPr="00E04B07">
                              <w:rPr>
                                <w:b/>
                                <w:color w:val="E36C0A" w:themeColor="accent6" w:themeShade="BF"/>
                              </w:rPr>
                              <w:t>School B</w:t>
                            </w:r>
                            <w:r>
                              <w:rPr>
                                <w:b/>
                                <w:color w:val="E36C0A" w:themeColor="accent6" w:themeShade="BF"/>
                              </w:rPr>
                              <w:tab/>
                            </w:r>
                            <w:r w:rsidRPr="00E04B07">
                              <w:rPr>
                                <w:b/>
                                <w:color w:val="47F74F"/>
                                <w14:textFill>
                                  <w14:solidFill>
                                    <w14:srgbClr w14:val="47F74F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School C</w:t>
                            </w:r>
                            <w:r>
                              <w:rPr>
                                <w:b/>
                                <w:color w:val="47F74F"/>
                                <w14:textFill>
                                  <w14:solidFill>
                                    <w14:srgbClr w14:val="47F74F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ab/>
                            </w:r>
                            <w:r w:rsidRPr="00E04B07">
                              <w:rPr>
                                <w:b/>
                                <w:color w:val="FFFF00"/>
                              </w:rPr>
                              <w:t>School D</w:t>
                            </w:r>
                          </w:p>
                          <w:p w:rsidR="00E04B07" w:rsidRDefault="00E04B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.2pt;margin-top:122.15pt;width:355.8pt;height:3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">
                <v:textbox>
                  <w:txbxContent>
                    <w:p w:rsidR="00E04B07" w:rsidRDefault="00E04B07" w:rsidP="00E04B07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Elementary School Comparison (4 schools):  </w:t>
                      </w:r>
                    </w:p>
                    <w:p w:rsidR="00E04B07" w:rsidRPr="00E04B07" w:rsidRDefault="00E04B07">
                      <w:pPr>
                        <w:rPr>
                          <w:b/>
                          <w:color w:val="00B0F0"/>
                        </w:rPr>
                      </w:pPr>
                      <w:r w:rsidRPr="00E04B07">
                        <w:rPr>
                          <w:b/>
                          <w:color w:val="00B0F0"/>
                        </w:rPr>
                        <w:t>School A</w:t>
                      </w:r>
                      <w:r>
                        <w:rPr>
                          <w:b/>
                          <w:color w:val="00B0F0"/>
                        </w:rPr>
                        <w:tab/>
                      </w:r>
                      <w:r w:rsidRPr="00E04B07">
                        <w:rPr>
                          <w:b/>
                          <w:color w:val="E36C0A" w:themeColor="accent6" w:themeShade="BF"/>
                        </w:rPr>
                        <w:t>School B</w:t>
                      </w:r>
                      <w:r>
                        <w:rPr>
                          <w:b/>
                          <w:color w:val="E36C0A" w:themeColor="accent6" w:themeShade="BF"/>
                        </w:rPr>
                        <w:tab/>
                      </w:r>
                      <w:r w:rsidRPr="00E04B07">
                        <w:rPr>
                          <w:b/>
                          <w:color w:val="47F74F"/>
                          <w14:textFill>
                            <w14:solidFill>
                              <w14:srgbClr w14:val="47F74F">
                                <w14:lumMod w14:val="75000"/>
                              </w14:srgbClr>
                            </w14:solidFill>
                          </w14:textFill>
                        </w:rPr>
                        <w:t>School C</w:t>
                      </w:r>
                      <w:r>
                        <w:rPr>
                          <w:b/>
                          <w:color w:val="47F74F"/>
                          <w14:textFill>
                            <w14:solidFill>
                              <w14:srgbClr w14:val="47F74F">
                                <w14:lumMod w14:val="75000"/>
                              </w14:srgbClr>
                            </w14:solidFill>
                          </w14:textFill>
                        </w:rPr>
                        <w:tab/>
                      </w:r>
                      <w:r w:rsidRPr="00E04B07">
                        <w:rPr>
                          <w:b/>
                          <w:color w:val="FFFF00"/>
                        </w:rPr>
                        <w:t>School D</w:t>
                      </w:r>
                    </w:p>
                    <w:p w:rsidR="00E04B07" w:rsidRDefault="00E04B07"/>
                  </w:txbxContent>
                </v:textbox>
              </v:shape>
            </w:pict>
          </mc:Fallback>
        </mc:AlternateContent>
      </w:r>
      <w:r w:rsidR="004A4C41">
        <w:rPr>
          <w:noProof/>
        </w:rPr>
        <w:drawing>
          <wp:inline distT="0" distB="0" distL="0" distR="0" wp14:anchorId="6983E4F4" wp14:editId="03F35663">
            <wp:extent cx="4572000" cy="1905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ASProficiencybySchoolandYear Reading by Elem School &amp; Econ Status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ADA" w:rsidRPr="00791AEA" w:rsidRDefault="00AF3ADA" w:rsidP="00AF3ADA">
      <w:pPr>
        <w:rPr>
          <w:b/>
        </w:rPr>
      </w:pPr>
    </w:p>
    <w:p w:rsidR="007840A1" w:rsidRPr="001213D5" w:rsidRDefault="007840A1" w:rsidP="00AF3ADA">
      <w:pPr>
        <w:rPr>
          <w:b/>
        </w:rPr>
      </w:pPr>
    </w:p>
    <w:p w:rsidR="00BC4919" w:rsidRDefault="00BC4919" w:rsidP="00600ADA">
      <w:pPr>
        <w:spacing w:after="10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sectPr w:rsidR="00BC4919" w:rsidSect="008421EC">
      <w:headerReference w:type="default" r:id="rId17"/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9C5" w:rsidRDefault="00E449C5" w:rsidP="00791AEA">
      <w:pPr>
        <w:spacing w:after="0" w:line="240" w:lineRule="auto"/>
      </w:pPr>
      <w:r>
        <w:separator/>
      </w:r>
    </w:p>
  </w:endnote>
  <w:endnote w:type="continuationSeparator" w:id="0">
    <w:p w:rsidR="00E449C5" w:rsidRDefault="00E449C5" w:rsidP="00791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9C5" w:rsidRDefault="00E449C5" w:rsidP="00791AEA">
      <w:pPr>
        <w:spacing w:after="0" w:line="240" w:lineRule="auto"/>
      </w:pPr>
      <w:r>
        <w:separator/>
      </w:r>
    </w:p>
  </w:footnote>
  <w:footnote w:type="continuationSeparator" w:id="0">
    <w:p w:rsidR="00E449C5" w:rsidRDefault="00E449C5" w:rsidP="00791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AEA" w:rsidRPr="007A04CC" w:rsidRDefault="007A04CC" w:rsidP="00791AEA">
    <w:pPr>
      <w:pStyle w:val="Header"/>
      <w:jc w:val="center"/>
      <w:rPr>
        <w:sz w:val="28"/>
      </w:rPr>
    </w:pPr>
    <w:r>
      <w:rPr>
        <w:sz w:val="28"/>
      </w:rPr>
      <w:t>Example Scenario #1 Reading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7EF"/>
    <w:rsid w:val="000236CA"/>
    <w:rsid w:val="00063BAD"/>
    <w:rsid w:val="000E2E55"/>
    <w:rsid w:val="001213D5"/>
    <w:rsid w:val="00147596"/>
    <w:rsid w:val="002A1FD9"/>
    <w:rsid w:val="002B02C4"/>
    <w:rsid w:val="003A0A33"/>
    <w:rsid w:val="00490703"/>
    <w:rsid w:val="004A4C41"/>
    <w:rsid w:val="00545CD4"/>
    <w:rsid w:val="005A47EF"/>
    <w:rsid w:val="005E0E94"/>
    <w:rsid w:val="00600ADA"/>
    <w:rsid w:val="0073372E"/>
    <w:rsid w:val="007840A1"/>
    <w:rsid w:val="00791AEA"/>
    <w:rsid w:val="007A04CC"/>
    <w:rsid w:val="008421EC"/>
    <w:rsid w:val="008A5005"/>
    <w:rsid w:val="008A697C"/>
    <w:rsid w:val="0096234A"/>
    <w:rsid w:val="009B5A3B"/>
    <w:rsid w:val="00AC3798"/>
    <w:rsid w:val="00AF3ADA"/>
    <w:rsid w:val="00BC4919"/>
    <w:rsid w:val="00D04903"/>
    <w:rsid w:val="00D50287"/>
    <w:rsid w:val="00D80464"/>
    <w:rsid w:val="00E04B07"/>
    <w:rsid w:val="00E449C5"/>
    <w:rsid w:val="00FB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4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3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B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1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AEA"/>
  </w:style>
  <w:style w:type="paragraph" w:styleId="Footer">
    <w:name w:val="footer"/>
    <w:basedOn w:val="Normal"/>
    <w:link w:val="FooterChar"/>
    <w:uiPriority w:val="99"/>
    <w:unhideWhenUsed/>
    <w:rsid w:val="00791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A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4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3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B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1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AEA"/>
  </w:style>
  <w:style w:type="paragraph" w:styleId="Footer">
    <w:name w:val="footer"/>
    <w:basedOn w:val="Normal"/>
    <w:link w:val="FooterChar"/>
    <w:uiPriority w:val="99"/>
    <w:unhideWhenUsed/>
    <w:rsid w:val="00791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933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8192295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7778794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6231957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5576482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0725821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8427094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6356884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4612400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2219169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7938339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7383644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5332263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1989076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9477278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3903607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7716756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6401499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9119620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7912934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6083864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6466500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0167876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1562840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0199481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3352598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4471573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426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4.xm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2012-2013</a:t>
            </a:r>
            <a:r>
              <a:rPr lang="en-US" sz="1400" baseline="0"/>
              <a:t> District Student Enrollment</a:t>
            </a:r>
            <a:endParaRPr lang="en-US" sz="1400"/>
          </a:p>
        </c:rich>
      </c:tx>
      <c:layout>
        <c:manualLayout>
          <c:xMode val="edge"/>
          <c:yMode val="edge"/>
          <c:x val="0.17556160259379341"/>
          <c:y val="4.5871559633027525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Sheet3!$B$5:$B$7</c:f>
              <c:strCache>
                <c:ptCount val="3"/>
                <c:pt idx="0">
                  <c:v>Elem</c:v>
                </c:pt>
                <c:pt idx="1">
                  <c:v>Mid/Jr Hi</c:v>
                </c:pt>
                <c:pt idx="2">
                  <c:v>High</c:v>
                </c:pt>
              </c:strCache>
            </c:strRef>
          </c:cat>
          <c:val>
            <c:numRef>
              <c:f>Sheet3!$C$5:$C$7</c:f>
              <c:numCache>
                <c:formatCode>General</c:formatCode>
                <c:ptCount val="3"/>
                <c:pt idx="0" formatCode="#,##0">
                  <c:v>1180</c:v>
                </c:pt>
                <c:pt idx="1">
                  <c:v>488</c:v>
                </c:pt>
                <c:pt idx="2">
                  <c:v>770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6994794620521678"/>
          <c:y val="0.4072505264905128"/>
          <c:w val="0.15188343291259446"/>
          <c:h val="0.3573698297594223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600"/>
              <a:t>Elementary</a:t>
            </a:r>
            <a:r>
              <a:rPr lang="en-US" sz="1600" baseline="0"/>
              <a:t> - Disability Percent 2012-2013</a:t>
            </a:r>
            <a:endParaRPr lang="en-US" baseline="0"/>
          </a:p>
          <a:p>
            <a:pPr>
              <a:defRPr/>
            </a:pPr>
            <a:r>
              <a:rPr lang="en-US" sz="1200" baseline="0"/>
              <a:t>n = 1,180 students</a:t>
            </a:r>
            <a:endParaRPr lang="en-US" sz="1200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Sheet3!$D$16:$I$16</c:f>
              <c:strCache>
                <c:ptCount val="6"/>
                <c:pt idx="0">
                  <c:v>CD</c:v>
                </c:pt>
                <c:pt idx="1">
                  <c:v>EBD</c:v>
                </c:pt>
                <c:pt idx="2">
                  <c:v>LD</c:v>
                </c:pt>
                <c:pt idx="3">
                  <c:v>SL</c:v>
                </c:pt>
                <c:pt idx="4">
                  <c:v>Other Primary Disability</c:v>
                </c:pt>
                <c:pt idx="5">
                  <c:v>Students w/o Disability</c:v>
                </c:pt>
              </c:strCache>
            </c:strRef>
          </c:cat>
          <c:val>
            <c:numRef>
              <c:f>Sheet3!$D$17:$I$17</c:f>
              <c:numCache>
                <c:formatCode>0.00%</c:formatCode>
                <c:ptCount val="6"/>
                <c:pt idx="0">
                  <c:v>8.9999999999999993E-3</c:v>
                </c:pt>
                <c:pt idx="1">
                  <c:v>8.9999999999999993E-3</c:v>
                </c:pt>
                <c:pt idx="2">
                  <c:v>2.5000000000000001E-2</c:v>
                </c:pt>
                <c:pt idx="3">
                  <c:v>8.1000000000000003E-2</c:v>
                </c:pt>
                <c:pt idx="4">
                  <c:v>4.5999999999999999E-2</c:v>
                </c:pt>
                <c:pt idx="5">
                  <c:v>0.82899999999999996</c:v>
                </c:pt>
              </c:numCache>
            </c:numRef>
          </c:val>
        </c:ser>
        <c:ser>
          <c:idx val="1"/>
          <c:order val="1"/>
          <c:dLbls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Sheet3!$D$16:$I$16</c:f>
              <c:strCache>
                <c:ptCount val="6"/>
                <c:pt idx="0">
                  <c:v>CD</c:v>
                </c:pt>
                <c:pt idx="1">
                  <c:v>EBD</c:v>
                </c:pt>
                <c:pt idx="2">
                  <c:v>LD</c:v>
                </c:pt>
                <c:pt idx="3">
                  <c:v>SL</c:v>
                </c:pt>
                <c:pt idx="4">
                  <c:v>Other Primary Disability</c:v>
                </c:pt>
                <c:pt idx="5">
                  <c:v>Students w/o Disability</c:v>
                </c:pt>
              </c:strCache>
            </c:strRef>
          </c:cat>
          <c:val>
            <c:numRef>
              <c:f>Sheet3!$D$18:$I$18</c:f>
              <c:numCache>
                <c:formatCode>0.00%</c:formatCode>
                <c:ptCount val="6"/>
                <c:pt idx="0">
                  <c:v>8.0000000000000002E-3</c:v>
                </c:pt>
                <c:pt idx="1">
                  <c:v>1.2E-2</c:v>
                </c:pt>
                <c:pt idx="2">
                  <c:v>9.6000000000000002E-2</c:v>
                </c:pt>
                <c:pt idx="3">
                  <c:v>1.4E-2</c:v>
                </c:pt>
                <c:pt idx="4">
                  <c:v>2.7E-2</c:v>
                </c:pt>
                <c:pt idx="5">
                  <c:v>0.84199999999999997</c:v>
                </c:pt>
              </c:numCache>
            </c:numRef>
          </c:val>
        </c:ser>
        <c:ser>
          <c:idx val="2"/>
          <c:order val="2"/>
          <c:dLbls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Sheet3!$D$16:$I$16</c:f>
              <c:strCache>
                <c:ptCount val="6"/>
                <c:pt idx="0">
                  <c:v>CD</c:v>
                </c:pt>
                <c:pt idx="1">
                  <c:v>EBD</c:v>
                </c:pt>
                <c:pt idx="2">
                  <c:v>LD</c:v>
                </c:pt>
                <c:pt idx="3">
                  <c:v>SL</c:v>
                </c:pt>
                <c:pt idx="4">
                  <c:v>Other Primary Disability</c:v>
                </c:pt>
                <c:pt idx="5">
                  <c:v>Students w/o Disability</c:v>
                </c:pt>
              </c:strCache>
            </c:strRef>
          </c:cat>
          <c:val>
            <c:numRef>
              <c:f>Sheet3!$D$19:$I$19</c:f>
              <c:numCache>
                <c:formatCode>0.00%</c:formatCode>
                <c:ptCount val="6"/>
                <c:pt idx="0">
                  <c:v>1.9E-2</c:v>
                </c:pt>
                <c:pt idx="1">
                  <c:v>6.0000000000000001E-3</c:v>
                </c:pt>
                <c:pt idx="2">
                  <c:v>7.3999999999999996E-2</c:v>
                </c:pt>
                <c:pt idx="3">
                  <c:v>0.01</c:v>
                </c:pt>
                <c:pt idx="4">
                  <c:v>3.7999999999999999E-2</c:v>
                </c:pt>
                <c:pt idx="5">
                  <c:v>0.85199999999999998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School District Student</a:t>
            </a:r>
            <a:r>
              <a:rPr lang="en-US" sz="1400" baseline="0"/>
              <a:t> Demographics</a:t>
            </a:r>
          </a:p>
          <a:p>
            <a:pPr>
              <a:defRPr/>
            </a:pPr>
            <a:r>
              <a:rPr lang="en-US" sz="1400" baseline="0"/>
              <a:t>2012-2013</a:t>
            </a:r>
          </a:p>
          <a:p>
            <a:pPr>
              <a:defRPr/>
            </a:pPr>
            <a:r>
              <a:rPr lang="en-US" sz="1400" baseline="0"/>
              <a:t> </a:t>
            </a:r>
            <a:r>
              <a:rPr lang="en-US" sz="1200" baseline="0"/>
              <a:t>n = 2,438 students</a:t>
            </a:r>
            <a:endParaRPr lang="en-US" sz="1400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Sheet2!$A$17:$A$21</c:f>
              <c:strCache>
                <c:ptCount val="5"/>
                <c:pt idx="0">
                  <c:v>American Indian or Alaska Native</c:v>
                </c:pt>
                <c:pt idx="1">
                  <c:v>Asian or Pacific Islander</c:v>
                </c:pt>
                <c:pt idx="2">
                  <c:v>Black not Hispanic</c:v>
                </c:pt>
                <c:pt idx="3">
                  <c:v>Hispanic</c:v>
                </c:pt>
                <c:pt idx="4">
                  <c:v>White Not Hispanic</c:v>
                </c:pt>
              </c:strCache>
            </c:strRef>
          </c:cat>
          <c:val>
            <c:numRef>
              <c:f>Sheet2!$B$17:$B$21</c:f>
              <c:numCache>
                <c:formatCode>0.0%</c:formatCode>
                <c:ptCount val="5"/>
                <c:pt idx="0">
                  <c:v>4.0000000000000001E-3</c:v>
                </c:pt>
                <c:pt idx="1">
                  <c:v>1.7000000000000001E-2</c:v>
                </c:pt>
                <c:pt idx="2">
                  <c:v>3.3000000000000002E-2</c:v>
                </c:pt>
                <c:pt idx="3">
                  <c:v>0.44400000000000001</c:v>
                </c:pt>
                <c:pt idx="4">
                  <c:v>0.502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2012-2013</a:t>
            </a:r>
            <a:r>
              <a:rPr lang="en-US" baseline="0"/>
              <a:t> WKCE Reading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Sheet1!$B$39</c:f>
              <c:strCache>
                <c:ptCount val="1"/>
                <c:pt idx="0">
                  <c:v>Advanced</c:v>
                </c:pt>
              </c:strCache>
            </c:strRef>
          </c:tx>
          <c:invertIfNegative val="0"/>
          <c:cat>
            <c:strRef>
              <c:f>Sheet1!$A$40:$A$47</c:f>
              <c:strCache>
                <c:ptCount val="8"/>
                <c:pt idx="0">
                  <c:v>State - All Students</c:v>
                </c:pt>
                <c:pt idx="1">
                  <c:v>District - All Students</c:v>
                </c:pt>
                <c:pt idx="2">
                  <c:v>Black not Hispanic</c:v>
                </c:pt>
                <c:pt idx="3">
                  <c:v>Hispanic</c:v>
                </c:pt>
                <c:pt idx="4">
                  <c:v>White not Hispanic</c:v>
                </c:pt>
                <c:pt idx="5">
                  <c:v>Students with Disabilities</c:v>
                </c:pt>
                <c:pt idx="6">
                  <c:v>Econically Disadvantaged</c:v>
                </c:pt>
                <c:pt idx="7">
                  <c:v>Limited English Proficiency</c:v>
                </c:pt>
              </c:strCache>
            </c:strRef>
          </c:cat>
          <c:val>
            <c:numRef>
              <c:f>Sheet1!$B$40:$B$47</c:f>
              <c:numCache>
                <c:formatCode>0.0%</c:formatCode>
                <c:ptCount val="8"/>
                <c:pt idx="0">
                  <c:v>5.6000000000000001E-2</c:v>
                </c:pt>
                <c:pt idx="1">
                  <c:v>4.2999999999999997E-2</c:v>
                </c:pt>
                <c:pt idx="2">
                  <c:v>6.0999999999999999E-2</c:v>
                </c:pt>
                <c:pt idx="3">
                  <c:v>0.02</c:v>
                </c:pt>
                <c:pt idx="4">
                  <c:v>6.2E-2</c:v>
                </c:pt>
                <c:pt idx="5">
                  <c:v>3.5999999999999997E-2</c:v>
                </c:pt>
                <c:pt idx="6">
                  <c:v>2.8000000000000001E-2</c:v>
                </c:pt>
                <c:pt idx="7">
                  <c:v>8.0000000000000002E-3</c:v>
                </c:pt>
              </c:numCache>
            </c:numRef>
          </c:val>
        </c:ser>
        <c:ser>
          <c:idx val="1"/>
          <c:order val="1"/>
          <c:tx>
            <c:strRef>
              <c:f>Sheet1!$C$39</c:f>
              <c:strCache>
                <c:ptCount val="1"/>
                <c:pt idx="0">
                  <c:v>Proficient</c:v>
                </c:pt>
              </c:strCache>
            </c:strRef>
          </c:tx>
          <c:invertIfNegative val="0"/>
          <c:cat>
            <c:strRef>
              <c:f>Sheet1!$A$40:$A$47</c:f>
              <c:strCache>
                <c:ptCount val="8"/>
                <c:pt idx="0">
                  <c:v>State - All Students</c:v>
                </c:pt>
                <c:pt idx="1">
                  <c:v>District - All Students</c:v>
                </c:pt>
                <c:pt idx="2">
                  <c:v>Black not Hispanic</c:v>
                </c:pt>
                <c:pt idx="3">
                  <c:v>Hispanic</c:v>
                </c:pt>
                <c:pt idx="4">
                  <c:v>White not Hispanic</c:v>
                </c:pt>
                <c:pt idx="5">
                  <c:v>Students with Disabilities</c:v>
                </c:pt>
                <c:pt idx="6">
                  <c:v>Econically Disadvantaged</c:v>
                </c:pt>
                <c:pt idx="7">
                  <c:v>Limited English Proficiency</c:v>
                </c:pt>
              </c:strCache>
            </c:strRef>
          </c:cat>
          <c:val>
            <c:numRef>
              <c:f>Sheet1!$C$40:$C$47</c:f>
              <c:numCache>
                <c:formatCode>0.0%</c:formatCode>
                <c:ptCount val="8"/>
                <c:pt idx="0">
                  <c:v>0.308</c:v>
                </c:pt>
                <c:pt idx="1">
                  <c:v>0.222</c:v>
                </c:pt>
                <c:pt idx="2">
                  <c:v>0.24199999999999999</c:v>
                </c:pt>
                <c:pt idx="3">
                  <c:v>0.14199999999999999</c:v>
                </c:pt>
                <c:pt idx="4">
                  <c:v>0.3</c:v>
                </c:pt>
                <c:pt idx="5">
                  <c:v>6.5000000000000002E-2</c:v>
                </c:pt>
                <c:pt idx="6">
                  <c:v>0.16900000000000001</c:v>
                </c:pt>
                <c:pt idx="7">
                  <c:v>8.6999999999999994E-2</c:v>
                </c:pt>
              </c:numCache>
            </c:numRef>
          </c:val>
        </c:ser>
        <c:ser>
          <c:idx val="2"/>
          <c:order val="2"/>
          <c:tx>
            <c:strRef>
              <c:f>Sheet1!$D$39</c:f>
              <c:strCache>
                <c:ptCount val="1"/>
                <c:pt idx="0">
                  <c:v>Basic</c:v>
                </c:pt>
              </c:strCache>
            </c:strRef>
          </c:tx>
          <c:invertIfNegative val="0"/>
          <c:cat>
            <c:strRef>
              <c:f>Sheet1!$A$40:$A$47</c:f>
              <c:strCache>
                <c:ptCount val="8"/>
                <c:pt idx="0">
                  <c:v>State - All Students</c:v>
                </c:pt>
                <c:pt idx="1">
                  <c:v>District - All Students</c:v>
                </c:pt>
                <c:pt idx="2">
                  <c:v>Black not Hispanic</c:v>
                </c:pt>
                <c:pt idx="3">
                  <c:v>Hispanic</c:v>
                </c:pt>
                <c:pt idx="4">
                  <c:v>White not Hispanic</c:v>
                </c:pt>
                <c:pt idx="5">
                  <c:v>Students with Disabilities</c:v>
                </c:pt>
                <c:pt idx="6">
                  <c:v>Econically Disadvantaged</c:v>
                </c:pt>
                <c:pt idx="7">
                  <c:v>Limited English Proficiency</c:v>
                </c:pt>
              </c:strCache>
            </c:strRef>
          </c:cat>
          <c:val>
            <c:numRef>
              <c:f>Sheet1!$D$40:$D$47</c:f>
              <c:numCache>
                <c:formatCode>0.0%</c:formatCode>
                <c:ptCount val="8"/>
                <c:pt idx="0">
                  <c:v>0.39100000000000001</c:v>
                </c:pt>
                <c:pt idx="1">
                  <c:v>0.371</c:v>
                </c:pt>
                <c:pt idx="2">
                  <c:v>0.48499999999999999</c:v>
                </c:pt>
                <c:pt idx="3">
                  <c:v>0.35599999999999998</c:v>
                </c:pt>
                <c:pt idx="4">
                  <c:v>0.38400000000000001</c:v>
                </c:pt>
                <c:pt idx="5">
                  <c:v>0.17199999999999999</c:v>
                </c:pt>
                <c:pt idx="6">
                  <c:v>0.379</c:v>
                </c:pt>
                <c:pt idx="7">
                  <c:v>0.313</c:v>
                </c:pt>
              </c:numCache>
            </c:numRef>
          </c:val>
        </c:ser>
        <c:ser>
          <c:idx val="3"/>
          <c:order val="3"/>
          <c:tx>
            <c:strRef>
              <c:f>Sheet1!$E$39</c:f>
              <c:strCache>
                <c:ptCount val="1"/>
                <c:pt idx="0">
                  <c:v>Minimal</c:v>
                </c:pt>
              </c:strCache>
            </c:strRef>
          </c:tx>
          <c:invertIfNegative val="0"/>
          <c:cat>
            <c:strRef>
              <c:f>Sheet1!$A$40:$A$47</c:f>
              <c:strCache>
                <c:ptCount val="8"/>
                <c:pt idx="0">
                  <c:v>State - All Students</c:v>
                </c:pt>
                <c:pt idx="1">
                  <c:v>District - All Students</c:v>
                </c:pt>
                <c:pt idx="2">
                  <c:v>Black not Hispanic</c:v>
                </c:pt>
                <c:pt idx="3">
                  <c:v>Hispanic</c:v>
                </c:pt>
                <c:pt idx="4">
                  <c:v>White not Hispanic</c:v>
                </c:pt>
                <c:pt idx="5">
                  <c:v>Students with Disabilities</c:v>
                </c:pt>
                <c:pt idx="6">
                  <c:v>Econically Disadvantaged</c:v>
                </c:pt>
                <c:pt idx="7">
                  <c:v>Limited English Proficiency</c:v>
                </c:pt>
              </c:strCache>
            </c:strRef>
          </c:cat>
          <c:val>
            <c:numRef>
              <c:f>Sheet1!$E$40:$E$47</c:f>
              <c:numCache>
                <c:formatCode>0.0%</c:formatCode>
                <c:ptCount val="8"/>
                <c:pt idx="0">
                  <c:v>0.245</c:v>
                </c:pt>
                <c:pt idx="1">
                  <c:v>0.36499999999999999</c:v>
                </c:pt>
                <c:pt idx="2">
                  <c:v>0.21199999999999999</c:v>
                </c:pt>
                <c:pt idx="3">
                  <c:v>0.48199999999999998</c:v>
                </c:pt>
                <c:pt idx="4">
                  <c:v>0.255</c:v>
                </c:pt>
                <c:pt idx="5">
                  <c:v>0.72799999999999998</c:v>
                </c:pt>
                <c:pt idx="6">
                  <c:v>0.42399999999999999</c:v>
                </c:pt>
                <c:pt idx="7">
                  <c:v>0.59199999999999997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3631488"/>
        <c:axId val="135725056"/>
      </c:barChart>
      <c:catAx>
        <c:axId val="93631488"/>
        <c:scaling>
          <c:orientation val="minMax"/>
        </c:scaling>
        <c:delete val="0"/>
        <c:axPos val="b"/>
        <c:majorTickMark val="out"/>
        <c:minorTickMark val="none"/>
        <c:tickLblPos val="nextTo"/>
        <c:crossAx val="135725056"/>
        <c:crosses val="autoZero"/>
        <c:auto val="1"/>
        <c:lblAlgn val="ctr"/>
        <c:lblOffset val="100"/>
        <c:noMultiLvlLbl val="0"/>
      </c:catAx>
      <c:valAx>
        <c:axId val="135725056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93631488"/>
        <c:crosses val="autoZero"/>
        <c:crossBetween val="between"/>
      </c:valAx>
      <c:dTable>
        <c:showHorzBorder val="1"/>
        <c:showVertBorder val="1"/>
        <c:showOutline val="1"/>
        <c:showKeys val="0"/>
      </c:dTable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 Sylla</dc:creator>
  <cp:lastModifiedBy>Emilie Braunel</cp:lastModifiedBy>
  <cp:revision>2</cp:revision>
  <dcterms:created xsi:type="dcterms:W3CDTF">2015-09-08T03:56:00Z</dcterms:created>
  <dcterms:modified xsi:type="dcterms:W3CDTF">2015-09-08T03:56:00Z</dcterms:modified>
</cp:coreProperties>
</file>